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3AB2"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МУНИЦИПАЛЬНОЕ КАЗЕННОЕ УЧРЕЖДЕНИЕ</w:t>
      </w:r>
    </w:p>
    <w:p w14:paraId="36A9BF9E"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АДМИНИСТРАЦИЯ МУНИЦИПАЛЬНОГО ОБРАЗОВАНИЯ СЕЛЬСКОЕ ПОСЕЛЕНИЕ «ЧИКОЙСКОЕ»</w:t>
      </w:r>
    </w:p>
    <w:p w14:paraId="2928DB1B"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КЯХТИНСКОГО РАЙОНА РЕСПУБЛИКИ БУРЯТИЯ</w:t>
      </w:r>
    </w:p>
    <w:p w14:paraId="1F6A51F5"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 </w:t>
      </w:r>
    </w:p>
    <w:p w14:paraId="4CD6F1DB"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ПОСТАНОВЛЕНИЕ</w:t>
      </w:r>
    </w:p>
    <w:p w14:paraId="6D092DD5"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 </w:t>
      </w:r>
    </w:p>
    <w:p w14:paraId="143024F7" w14:textId="1B90F6AD" w:rsidR="008B6A40" w:rsidRDefault="008B6A40" w:rsidP="008B6A40">
      <w:pPr>
        <w:pStyle w:val="consplusnonformat"/>
        <w:spacing w:before="0" w:beforeAutospacing="0" w:after="0" w:afterAutospacing="0"/>
        <w:ind w:firstLine="567"/>
        <w:rPr>
          <w:rFonts w:ascii="Courier New" w:hAnsi="Courier New" w:cs="Courier New"/>
          <w:color w:val="000000"/>
        </w:rPr>
      </w:pPr>
      <w:r>
        <w:rPr>
          <w:rFonts w:ascii="Arial" w:hAnsi="Arial" w:cs="Arial"/>
          <w:b/>
          <w:bCs/>
          <w:color w:val="000000"/>
          <w:sz w:val="32"/>
          <w:szCs w:val="32"/>
        </w:rPr>
        <w:t>25</w:t>
      </w:r>
      <w:r>
        <w:rPr>
          <w:rFonts w:ascii="Arial" w:hAnsi="Arial" w:cs="Arial"/>
          <w:b/>
          <w:bCs/>
          <w:color w:val="000000"/>
          <w:sz w:val="32"/>
          <w:szCs w:val="32"/>
        </w:rPr>
        <w:t xml:space="preserve"> </w:t>
      </w:r>
      <w:r>
        <w:rPr>
          <w:rFonts w:ascii="Arial" w:hAnsi="Arial" w:cs="Arial"/>
          <w:b/>
          <w:bCs/>
          <w:color w:val="000000"/>
          <w:sz w:val="32"/>
          <w:szCs w:val="32"/>
        </w:rPr>
        <w:t>декабря 2015г.             </w:t>
      </w:r>
      <w:r>
        <w:rPr>
          <w:rFonts w:ascii="Arial" w:hAnsi="Arial" w:cs="Arial"/>
          <w:b/>
          <w:bCs/>
          <w:color w:val="000000"/>
          <w:sz w:val="32"/>
          <w:szCs w:val="32"/>
        </w:rPr>
        <w:t xml:space="preserve">№ </w:t>
      </w:r>
      <w:r>
        <w:rPr>
          <w:rFonts w:ascii="Arial" w:hAnsi="Arial" w:cs="Arial"/>
          <w:b/>
          <w:bCs/>
          <w:color w:val="000000"/>
          <w:sz w:val="32"/>
          <w:szCs w:val="32"/>
        </w:rPr>
        <w:t>29                             с. Чикой</w:t>
      </w:r>
    </w:p>
    <w:p w14:paraId="1606D074"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b/>
          <w:bCs/>
          <w:color w:val="000000"/>
          <w:sz w:val="32"/>
          <w:szCs w:val="32"/>
        </w:rPr>
        <w:t> </w:t>
      </w:r>
    </w:p>
    <w:p w14:paraId="1E77B8E0" w14:textId="77777777" w:rsidR="008B6A40" w:rsidRDefault="008B6A40" w:rsidP="008B6A40">
      <w:pPr>
        <w:pStyle w:val="a3"/>
        <w:spacing w:before="0" w:beforeAutospacing="0" w:after="0" w:afterAutospacing="0"/>
        <w:jc w:val="center"/>
        <w:rPr>
          <w:rFonts w:ascii="Arial" w:hAnsi="Arial" w:cs="Arial"/>
          <w:color w:val="000000"/>
        </w:rPr>
      </w:pPr>
      <w:r>
        <w:rPr>
          <w:rFonts w:ascii="Arial" w:hAnsi="Arial" w:cs="Arial"/>
          <w:b/>
          <w:bCs/>
          <w:color w:val="000000"/>
          <w:sz w:val="32"/>
          <w:szCs w:val="32"/>
        </w:rPr>
        <w:t>Об утверждении </w:t>
      </w:r>
      <w:r>
        <w:rPr>
          <w:rStyle w:val="a4"/>
          <w:rFonts w:ascii="Arial" w:hAnsi="Arial" w:cs="Arial"/>
          <w:b/>
          <w:bCs/>
          <w:color w:val="000000"/>
          <w:sz w:val="32"/>
          <w:szCs w:val="32"/>
          <w:shd w:val="clear" w:color="auto" w:fill="FFFF00"/>
        </w:rPr>
        <w:t>административного</w:t>
      </w:r>
      <w:r>
        <w:rPr>
          <w:rFonts w:ascii="Arial" w:hAnsi="Arial" w:cs="Arial"/>
          <w:b/>
          <w:bCs/>
          <w:color w:val="000000"/>
          <w:sz w:val="32"/>
          <w:szCs w:val="32"/>
        </w:rPr>
        <w:t> </w:t>
      </w:r>
      <w:r>
        <w:rPr>
          <w:rStyle w:val="a4"/>
          <w:rFonts w:ascii="Arial" w:hAnsi="Arial" w:cs="Arial"/>
          <w:b/>
          <w:bCs/>
          <w:color w:val="000000"/>
          <w:sz w:val="32"/>
          <w:szCs w:val="32"/>
          <w:shd w:val="clear" w:color="auto" w:fill="FFFF00"/>
        </w:rPr>
        <w:t>регламента</w:t>
      </w:r>
      <w:r>
        <w:rPr>
          <w:rFonts w:ascii="Arial" w:hAnsi="Arial" w:cs="Arial"/>
          <w:b/>
          <w:bCs/>
          <w:color w:val="000000"/>
          <w:sz w:val="32"/>
          <w:szCs w:val="32"/>
        </w:rPr>
        <w:t> по предоставлению муниципальной услуги по заключению соглашений о перераспределении земель и (или) земельных участков находящихся в муниципальной собственности МО «Чикойское», и земельных участков, находящихся в частной собственности</w:t>
      </w:r>
    </w:p>
    <w:p w14:paraId="71FC2ED5"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4" w:tgtFrame="_blank" w:history="1">
        <w:r>
          <w:rPr>
            <w:rStyle w:val="hyperlink"/>
            <w:rFonts w:ascii="Arial" w:hAnsi="Arial" w:cs="Arial"/>
            <w:color w:val="0000FF"/>
          </w:rPr>
          <w:t>Постановления от 09.03.2016г. № 13</w:t>
        </w:r>
      </w:hyperlink>
      <w:r>
        <w:rPr>
          <w:rFonts w:ascii="Arial" w:hAnsi="Arial" w:cs="Arial"/>
          <w:color w:val="000000"/>
        </w:rPr>
        <w:t>)</w:t>
      </w:r>
    </w:p>
    <w:p w14:paraId="729D89D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20BD6BF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 соответствии с Федеральным законом </w:t>
      </w:r>
      <w:hyperlink r:id="rId5" w:tgtFrame="_blank" w:history="1">
        <w:r>
          <w:rPr>
            <w:rStyle w:val="hyperlink"/>
            <w:rFonts w:ascii="Arial" w:hAnsi="Arial" w:cs="Arial"/>
            <w:color w:val="0000FF"/>
          </w:rPr>
          <w:t>от 06 октября 2003 года № 131-ФЗ</w:t>
        </w:r>
      </w:hyperlink>
      <w:r>
        <w:rPr>
          <w:rFonts w:ascii="Arial" w:hAnsi="Arial" w:cs="Arial"/>
          <w:color w:val="000000"/>
        </w:rPr>
        <w:t> «Об общих принципах организации местного самоуправления в Российской Федерации», Федеральным законом </w:t>
      </w:r>
      <w:hyperlink r:id="rId6" w:tgtFrame="_blank" w:history="1">
        <w:r>
          <w:rPr>
            <w:rStyle w:val="hyperlink"/>
            <w:rFonts w:ascii="Arial" w:hAnsi="Arial" w:cs="Arial"/>
            <w:color w:val="0000FF"/>
          </w:rPr>
          <w:t>от 27.07.2010 года № 210-ФЗ</w:t>
        </w:r>
      </w:hyperlink>
      <w:r>
        <w:rPr>
          <w:rFonts w:ascii="Arial" w:hAnsi="Arial" w:cs="Arial"/>
          <w:color w:val="000000"/>
        </w:rPr>
        <w:t> «Об организации предоставления государственных и муниципальных услуг», Федеральным законом от 23.06.2014г. № 171- ФЗ «О внесении изменений в </w:t>
      </w:r>
      <w:hyperlink r:id="rId7" w:tgtFrame="_blank" w:history="1">
        <w:r>
          <w:rPr>
            <w:rStyle w:val="hyperlink"/>
            <w:rFonts w:ascii="Arial" w:hAnsi="Arial" w:cs="Arial"/>
            <w:color w:val="0000FF"/>
          </w:rPr>
          <w:t>Земельный кодекс Российской Федерации</w:t>
        </w:r>
      </w:hyperlink>
      <w:r>
        <w:rPr>
          <w:rFonts w:ascii="Arial" w:hAnsi="Arial" w:cs="Arial"/>
          <w:color w:val="000000"/>
        </w:rPr>
        <w:t> и отдельные законодательные акты Российской Федерации», </w:t>
      </w:r>
      <w:hyperlink r:id="rId8" w:tgtFrame="_blank" w:history="1">
        <w:r>
          <w:rPr>
            <w:rStyle w:val="hyperlink"/>
            <w:rFonts w:ascii="Arial" w:hAnsi="Arial" w:cs="Arial"/>
            <w:color w:val="0000FF"/>
          </w:rPr>
          <w:t>Уставом муниципального образования сельского поселения «Чикойское»,</w:t>
        </w:r>
      </w:hyperlink>
    </w:p>
    <w:p w14:paraId="1DE30C5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ПОСТАНОВЛЯЮ:</w:t>
      </w:r>
    </w:p>
    <w:p w14:paraId="2A5D2EE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1.Утвердить </w:t>
      </w:r>
      <w:r>
        <w:rPr>
          <w:rStyle w:val="a4"/>
          <w:rFonts w:ascii="Arial" w:hAnsi="Arial" w:cs="Arial"/>
          <w:b/>
          <w:bCs/>
          <w:color w:val="000000"/>
          <w:shd w:val="clear" w:color="auto" w:fill="FFFF00"/>
        </w:rPr>
        <w:t>Административный</w:t>
      </w:r>
      <w:r>
        <w:rPr>
          <w:rFonts w:ascii="Arial" w:hAnsi="Arial" w:cs="Arial"/>
          <w:color w:val="000000"/>
        </w:rPr>
        <w:t> </w:t>
      </w:r>
      <w:r>
        <w:rPr>
          <w:rStyle w:val="a4"/>
          <w:rFonts w:ascii="Arial" w:hAnsi="Arial" w:cs="Arial"/>
          <w:b/>
          <w:bCs/>
          <w:color w:val="000000"/>
          <w:shd w:val="clear" w:color="auto" w:fill="FFFF00"/>
        </w:rPr>
        <w:t>регламент</w:t>
      </w:r>
      <w:r>
        <w:rPr>
          <w:rFonts w:ascii="Arial" w:hAnsi="Arial" w:cs="Arial"/>
          <w:color w:val="000000"/>
        </w:rPr>
        <w:t> Муниципального образования сельского поселения «Чикойское» по предоставлению муниципальной услуги по заключению соглашений о перераспределении земель и (или) земельных участков находящихся в муниципальной собственности МО «Чикойское», и земельных участков, находящихся в частной собственности,</w:t>
      </w:r>
      <w:r>
        <w:rPr>
          <w:rFonts w:ascii="Arial" w:hAnsi="Arial" w:cs="Arial"/>
          <w:i/>
          <w:iCs/>
          <w:color w:val="000000"/>
        </w:rPr>
        <w:t> </w:t>
      </w:r>
      <w:r>
        <w:rPr>
          <w:rFonts w:ascii="Arial" w:hAnsi="Arial" w:cs="Arial"/>
          <w:color w:val="000000"/>
        </w:rPr>
        <w:t>согласно приложению.</w:t>
      </w:r>
    </w:p>
    <w:p w14:paraId="53DC86AB" w14:textId="77777777" w:rsidR="008B6A40" w:rsidRDefault="008B6A40" w:rsidP="008B6A40">
      <w:pPr>
        <w:pStyle w:val="listparagraph1"/>
        <w:spacing w:before="0" w:beforeAutospacing="0" w:after="0" w:afterAutospacing="0"/>
        <w:ind w:firstLine="567"/>
        <w:jc w:val="both"/>
        <w:rPr>
          <w:rFonts w:ascii="Calibri" w:hAnsi="Calibri" w:cs="Calibri"/>
          <w:color w:val="000000"/>
        </w:rPr>
      </w:pPr>
      <w:r>
        <w:rPr>
          <w:rFonts w:ascii="Arial" w:hAnsi="Arial" w:cs="Arial"/>
          <w:color w:val="000000"/>
        </w:rPr>
        <w:t>2.Специалисту Администрации МО СП «Чикойское», разместить настоящее постановление на сайте Администрации МО «Кяхтинский район».</w:t>
      </w:r>
    </w:p>
    <w:p w14:paraId="4E271D8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 Контроль за выполнением настоящего постановления возлагаю на себя.</w:t>
      </w:r>
    </w:p>
    <w:p w14:paraId="4DA54C0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4. Настоящее постановление вступает в силу со дня его официального обнародования.</w:t>
      </w:r>
    </w:p>
    <w:p w14:paraId="59620C3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47552E0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1FCAF83F" w14:textId="7E16AF6F" w:rsidR="008B6A40" w:rsidRDefault="008B6A40" w:rsidP="008B6A40">
      <w:pPr>
        <w:pStyle w:val="a3"/>
        <w:spacing w:before="0" w:beforeAutospacing="0" w:after="0" w:afterAutospacing="0"/>
        <w:rPr>
          <w:rFonts w:ascii="Arial" w:hAnsi="Arial" w:cs="Arial"/>
          <w:color w:val="000000"/>
        </w:rPr>
      </w:pPr>
      <w:r>
        <w:rPr>
          <w:rFonts w:ascii="Arial" w:hAnsi="Arial" w:cs="Arial"/>
          <w:color w:val="000000"/>
        </w:rPr>
        <w:t>Глава МО СП «Чикойское»                                                                                     А.В.Леснеев</w:t>
      </w:r>
    </w:p>
    <w:p w14:paraId="68730645"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br w:type="textWrapping" w:clear="all"/>
      </w:r>
    </w:p>
    <w:p w14:paraId="4F7ECDA7" w14:textId="77777777" w:rsidR="008B6A40" w:rsidRDefault="008B6A40" w:rsidP="008B6A40">
      <w:pPr>
        <w:pStyle w:val="a3"/>
        <w:spacing w:before="0" w:beforeAutospacing="0" w:after="0" w:afterAutospacing="0"/>
        <w:ind w:firstLine="567"/>
        <w:jc w:val="right"/>
        <w:rPr>
          <w:rFonts w:ascii="Arial" w:hAnsi="Arial" w:cs="Arial"/>
          <w:color w:val="000000"/>
        </w:rPr>
      </w:pPr>
    </w:p>
    <w:p w14:paraId="15187EBA" w14:textId="77777777" w:rsidR="008B6A40" w:rsidRDefault="008B6A40" w:rsidP="008B6A40">
      <w:pPr>
        <w:pStyle w:val="a3"/>
        <w:spacing w:before="0" w:beforeAutospacing="0" w:after="0" w:afterAutospacing="0"/>
        <w:ind w:firstLine="567"/>
        <w:jc w:val="right"/>
        <w:rPr>
          <w:rFonts w:ascii="Arial" w:hAnsi="Arial" w:cs="Arial"/>
          <w:color w:val="000000"/>
        </w:rPr>
      </w:pPr>
    </w:p>
    <w:p w14:paraId="248BC24B" w14:textId="77777777" w:rsidR="008B6A40" w:rsidRDefault="008B6A40" w:rsidP="008B6A40">
      <w:pPr>
        <w:pStyle w:val="a3"/>
        <w:spacing w:before="0" w:beforeAutospacing="0" w:after="0" w:afterAutospacing="0"/>
        <w:ind w:firstLine="567"/>
        <w:jc w:val="right"/>
        <w:rPr>
          <w:rFonts w:ascii="Arial" w:hAnsi="Arial" w:cs="Arial"/>
          <w:color w:val="000000"/>
        </w:rPr>
      </w:pPr>
    </w:p>
    <w:p w14:paraId="224160E9" w14:textId="77777777" w:rsidR="008B6A40" w:rsidRDefault="008B6A40" w:rsidP="008B6A40">
      <w:pPr>
        <w:pStyle w:val="a3"/>
        <w:spacing w:before="0" w:beforeAutospacing="0" w:after="0" w:afterAutospacing="0"/>
        <w:ind w:firstLine="567"/>
        <w:jc w:val="right"/>
        <w:rPr>
          <w:rFonts w:ascii="Arial" w:hAnsi="Arial" w:cs="Arial"/>
          <w:color w:val="000000"/>
        </w:rPr>
      </w:pPr>
    </w:p>
    <w:p w14:paraId="58B25E27" w14:textId="77777777" w:rsidR="008B6A40" w:rsidRDefault="008B6A40" w:rsidP="008B6A40">
      <w:pPr>
        <w:pStyle w:val="a3"/>
        <w:spacing w:before="0" w:beforeAutospacing="0" w:after="0" w:afterAutospacing="0"/>
        <w:ind w:firstLine="567"/>
        <w:jc w:val="right"/>
        <w:rPr>
          <w:rFonts w:ascii="Arial" w:hAnsi="Arial" w:cs="Arial"/>
          <w:color w:val="000000"/>
        </w:rPr>
      </w:pPr>
    </w:p>
    <w:p w14:paraId="2F227A77" w14:textId="77777777" w:rsidR="008B6A40" w:rsidRDefault="008B6A40" w:rsidP="008B6A40">
      <w:pPr>
        <w:pStyle w:val="a3"/>
        <w:spacing w:before="0" w:beforeAutospacing="0" w:after="0" w:afterAutospacing="0"/>
        <w:ind w:firstLine="567"/>
        <w:jc w:val="right"/>
        <w:rPr>
          <w:rFonts w:ascii="Arial" w:hAnsi="Arial" w:cs="Arial"/>
          <w:color w:val="000000"/>
        </w:rPr>
      </w:pPr>
    </w:p>
    <w:p w14:paraId="48A247C0" w14:textId="4DD2E831"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Приложение</w:t>
      </w:r>
    </w:p>
    <w:p w14:paraId="14A779CD"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к Постановлению</w:t>
      </w:r>
    </w:p>
    <w:p w14:paraId="77F87A45"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администрации МО СП «Чикойское»</w:t>
      </w:r>
    </w:p>
    <w:p w14:paraId="1277B03D"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 29 от 25.12.2015г.</w:t>
      </w:r>
    </w:p>
    <w:p w14:paraId="14B0E1B7"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14:paraId="60CFDCE1" w14:textId="77777777" w:rsidR="008B6A40" w:rsidRDefault="008B6A40" w:rsidP="008B6A40">
      <w:pPr>
        <w:pStyle w:val="a3"/>
        <w:spacing w:before="0" w:beforeAutospacing="0" w:after="0" w:afterAutospacing="0"/>
        <w:ind w:firstLine="567"/>
        <w:jc w:val="center"/>
        <w:rPr>
          <w:rFonts w:ascii="Arial" w:hAnsi="Arial" w:cs="Arial"/>
          <w:color w:val="000000"/>
        </w:rPr>
      </w:pPr>
      <w:r>
        <w:rPr>
          <w:rStyle w:val="a4"/>
          <w:rFonts w:ascii="Arial" w:hAnsi="Arial" w:cs="Arial"/>
          <w:b/>
          <w:bCs/>
          <w:color w:val="000000"/>
          <w:shd w:val="clear" w:color="auto" w:fill="FFFF00"/>
        </w:rPr>
        <w:t>Административный</w:t>
      </w:r>
      <w:r>
        <w:rPr>
          <w:rFonts w:ascii="Arial" w:hAnsi="Arial" w:cs="Arial"/>
          <w:b/>
          <w:bCs/>
          <w:color w:val="000000"/>
        </w:rPr>
        <w:t> </w:t>
      </w:r>
      <w:r>
        <w:rPr>
          <w:rStyle w:val="a4"/>
          <w:rFonts w:ascii="Arial" w:hAnsi="Arial" w:cs="Arial"/>
          <w:b/>
          <w:bCs/>
          <w:color w:val="000000"/>
          <w:shd w:val="clear" w:color="auto" w:fill="FFFF00"/>
        </w:rPr>
        <w:t>регламент</w:t>
      </w:r>
    </w:p>
    <w:p w14:paraId="215994CF"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Администрации МО «Чикойское» по предоставлению муниципальной услуги по </w:t>
      </w:r>
      <w:bookmarkStart w:id="0" w:name="Par52"/>
      <w:bookmarkEnd w:id="0"/>
      <w:r>
        <w:rPr>
          <w:rFonts w:ascii="Arial" w:hAnsi="Arial" w:cs="Arial"/>
          <w:b/>
          <w:bCs/>
          <w:color w:val="000000"/>
        </w:rPr>
        <w:t>заключению соглашений о перераспределении земель и (или) земельных участков находящихся в муниципальной собственности МО «Чикойское», и земельных участков, находящихся в частной собственности</w:t>
      </w:r>
    </w:p>
    <w:p w14:paraId="04AE805A" w14:textId="77777777" w:rsidR="008B6A40" w:rsidRDefault="008B6A40" w:rsidP="008B6A40">
      <w:pPr>
        <w:pStyle w:val="nospacing1"/>
        <w:spacing w:before="0" w:beforeAutospacing="0" w:after="0" w:afterAutospacing="0"/>
        <w:ind w:firstLine="567"/>
        <w:jc w:val="center"/>
        <w:rPr>
          <w:color w:val="000000"/>
        </w:rPr>
      </w:pPr>
      <w:r>
        <w:rPr>
          <w:rFonts w:ascii="Arial" w:hAnsi="Arial" w:cs="Arial"/>
          <w:b/>
          <w:bCs/>
          <w:color w:val="000000"/>
        </w:rPr>
        <w:t>1. Общие положения</w:t>
      </w:r>
    </w:p>
    <w:p w14:paraId="357EA42F" w14:textId="77777777" w:rsidR="008B6A40" w:rsidRDefault="008B6A40" w:rsidP="008B6A40">
      <w:pPr>
        <w:pStyle w:val="nospacing1"/>
        <w:spacing w:before="0" w:beforeAutospacing="0" w:after="0" w:afterAutospacing="0"/>
        <w:ind w:firstLine="567"/>
        <w:jc w:val="center"/>
        <w:rPr>
          <w:color w:val="000000"/>
        </w:rPr>
      </w:pPr>
      <w:r>
        <w:rPr>
          <w:rFonts w:ascii="Arial" w:hAnsi="Arial" w:cs="Arial"/>
          <w:b/>
          <w:bCs/>
          <w:color w:val="000000"/>
        </w:rPr>
        <w:t>1.1. Предмет регулирования </w:t>
      </w:r>
      <w:r>
        <w:rPr>
          <w:rStyle w:val="a4"/>
          <w:rFonts w:ascii="Arial" w:hAnsi="Arial" w:cs="Arial"/>
          <w:b/>
          <w:bCs/>
          <w:color w:val="000000"/>
          <w:shd w:val="clear" w:color="auto" w:fill="FFFF00"/>
        </w:rPr>
        <w:t>административного</w:t>
      </w:r>
      <w:r>
        <w:rPr>
          <w:rFonts w:ascii="Arial" w:hAnsi="Arial" w:cs="Arial"/>
          <w:b/>
          <w:bCs/>
          <w:color w:val="000000"/>
        </w:rPr>
        <w:t> </w:t>
      </w:r>
      <w:r>
        <w:rPr>
          <w:rStyle w:val="a4"/>
          <w:rFonts w:ascii="Arial" w:hAnsi="Arial" w:cs="Arial"/>
          <w:b/>
          <w:bCs/>
          <w:color w:val="000000"/>
          <w:shd w:val="clear" w:color="auto" w:fill="FFFF00"/>
        </w:rPr>
        <w:t>регламента</w:t>
      </w:r>
    </w:p>
    <w:p w14:paraId="566D6E59" w14:textId="77777777" w:rsidR="008B6A40" w:rsidRDefault="008B6A40" w:rsidP="008B6A40">
      <w:pPr>
        <w:pStyle w:val="a3"/>
        <w:spacing w:before="0" w:beforeAutospacing="0" w:after="0" w:afterAutospacing="0"/>
        <w:ind w:firstLine="567"/>
        <w:jc w:val="both"/>
        <w:rPr>
          <w:rFonts w:ascii="Arial" w:hAnsi="Arial" w:cs="Arial"/>
          <w:color w:val="000000"/>
        </w:rPr>
      </w:pPr>
      <w:r>
        <w:rPr>
          <w:rStyle w:val="a4"/>
          <w:rFonts w:ascii="Arial" w:hAnsi="Arial" w:cs="Arial"/>
          <w:b/>
          <w:bCs/>
          <w:color w:val="000000"/>
          <w:shd w:val="clear" w:color="auto" w:fill="FFFF00"/>
        </w:rPr>
        <w:t>Административный</w:t>
      </w:r>
      <w:r>
        <w:rPr>
          <w:rFonts w:ascii="Arial" w:hAnsi="Arial" w:cs="Arial"/>
          <w:color w:val="000000"/>
        </w:rPr>
        <w:t> </w:t>
      </w:r>
      <w:r>
        <w:rPr>
          <w:rStyle w:val="a4"/>
          <w:rFonts w:ascii="Arial" w:hAnsi="Arial" w:cs="Arial"/>
          <w:b/>
          <w:bCs/>
          <w:color w:val="000000"/>
          <w:shd w:val="clear" w:color="auto" w:fill="FFFF00"/>
        </w:rPr>
        <w:t>регламент</w:t>
      </w:r>
      <w:r>
        <w:rPr>
          <w:rFonts w:ascii="Arial" w:hAnsi="Arial" w:cs="Arial"/>
          <w:color w:val="000000"/>
        </w:rPr>
        <w:t> по предоставлению муниципальной услуги по заключению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 МО «Чикойское» (далее - </w:t>
      </w:r>
      <w:r>
        <w:rPr>
          <w:rStyle w:val="a4"/>
          <w:rFonts w:ascii="Arial" w:hAnsi="Arial" w:cs="Arial"/>
          <w:b/>
          <w:bCs/>
          <w:color w:val="000000"/>
          <w:shd w:val="clear" w:color="auto" w:fill="FFFF00"/>
        </w:rPr>
        <w:t>Административный</w:t>
      </w:r>
      <w:r>
        <w:rPr>
          <w:rFonts w:ascii="Arial" w:hAnsi="Arial" w:cs="Arial"/>
          <w:color w:val="000000"/>
        </w:rPr>
        <w:t> </w:t>
      </w:r>
      <w:r>
        <w:rPr>
          <w:rStyle w:val="a4"/>
          <w:rFonts w:ascii="Arial" w:hAnsi="Arial" w:cs="Arial"/>
          <w:b/>
          <w:bCs/>
          <w:color w:val="000000"/>
          <w:shd w:val="clear" w:color="auto" w:fill="FFFF00"/>
        </w:rPr>
        <w:t>регламент</w:t>
      </w:r>
      <w:r>
        <w:rPr>
          <w:rFonts w:ascii="Arial" w:hAnsi="Arial" w:cs="Arial"/>
          <w:color w:val="000000"/>
        </w:rPr>
        <w:t>), регулирует порядок и сроки заключения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 (далее - Соглашение о перераспределении земельных участков).</w:t>
      </w:r>
    </w:p>
    <w:p w14:paraId="3F2F2CEA" w14:textId="77777777" w:rsidR="008B6A40" w:rsidRDefault="008B6A40" w:rsidP="008B6A40">
      <w:pPr>
        <w:pStyle w:val="a3"/>
        <w:spacing w:before="0" w:beforeAutospacing="0" w:after="0" w:afterAutospacing="0"/>
        <w:ind w:firstLine="567"/>
        <w:jc w:val="center"/>
        <w:rPr>
          <w:rFonts w:ascii="Arial" w:hAnsi="Arial" w:cs="Arial"/>
          <w:color w:val="000000"/>
        </w:rPr>
      </w:pPr>
      <w:bookmarkStart w:id="1" w:name="Par58"/>
      <w:bookmarkEnd w:id="1"/>
      <w:r>
        <w:rPr>
          <w:rFonts w:ascii="Arial" w:hAnsi="Arial" w:cs="Arial"/>
          <w:b/>
          <w:bCs/>
          <w:color w:val="000000"/>
        </w:rPr>
        <w:t>1.2. Круг заявителей</w:t>
      </w:r>
    </w:p>
    <w:p w14:paraId="0FDAEC0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C9D3B9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b/>
          <w:bCs/>
          <w:color w:val="000000"/>
        </w:rPr>
        <w:t>1.3. Сведения об органах и учреждениях, участвующих в предоставлении муниципальной услуги:</w:t>
      </w:r>
    </w:p>
    <w:p w14:paraId="17038CB6"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Администрация Муниципального образования сельского поселения «Чикойское» находится по адресу: 671826, Кяхтинский район, с. Чикой, ул. Нагорная, 1.             </w:t>
      </w:r>
    </w:p>
    <w:p w14:paraId="7E39E3D3"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Часы работы с 8.00 -16.00</w:t>
      </w:r>
    </w:p>
    <w:p w14:paraId="0DE62152"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Приемные дни: понедельник, вторник, среда, четверг, пятница</w:t>
      </w:r>
    </w:p>
    <w:p w14:paraId="50991071"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Обеденный перерыв: 12.00-13.00</w:t>
      </w:r>
    </w:p>
    <w:p w14:paraId="1B18AE19"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Выходные дни: суббота, воскресенье</w:t>
      </w:r>
    </w:p>
    <w:p w14:paraId="1CDBAFE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тел/факс (830142) 33-1-46</w:t>
      </w:r>
    </w:p>
    <w:p w14:paraId="32F7FAF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Управление Федеральной службы государственной регистрации, кадастра и картографии по Республике Бурятия. Адрес: Республика Бурятия, 670000, г. Улан-Удэ, ул. Борсоева, 13 «е». Телефон приемной 8(3012)29-74-74. Тел. (факс) 8(3012)21-78-31, сайт: http://www.to03.rosreestr.ru.</w:t>
      </w:r>
    </w:p>
    <w:p w14:paraId="6E63016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Расписание работы: понедельник-пятница с 09.00-18.00, 1-я и 3-я суббота каждого месяца с 09.00-13.00.</w:t>
      </w:r>
    </w:p>
    <w:p w14:paraId="673AF24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Кяхтинский отдел Управления Федеральной службы государственной регистрации, кадастра и картографии по Республик Бурятия. Почтовый адрес для направления документов и обращений: 671840, Республика Бурятия, Кяхтинский район, город Кяхта, ул. Сергея Лазо, 4.</w:t>
      </w:r>
    </w:p>
    <w:p w14:paraId="5B6CE6C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График работы и приема посетителей:</w:t>
      </w:r>
    </w:p>
    <w:p w14:paraId="7BDD61F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Понедельник-пятница с 8 часов 00 минут до 15 часов 00 минут</w:t>
      </w:r>
    </w:p>
    <w:p w14:paraId="7704112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Суббота, воскресенье выходной день.</w:t>
      </w:r>
    </w:p>
    <w:p w14:paraId="7211F51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Перерыв на обед с 12 часов 00 минут до 13 часов 00 минут.</w:t>
      </w:r>
    </w:p>
    <w:p w14:paraId="35F3F53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 8(30142) 92-701.</w:t>
      </w:r>
    </w:p>
    <w:p w14:paraId="6B13A0B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Межрегиональная инспекция Федеральной налоговой службы (далее – МРИ ФНС).</w:t>
      </w:r>
    </w:p>
    <w:p w14:paraId="6B0A575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Адрес: 127381, г. Москва, ул. Неглинная 23, телефон: 8(495)913-00-09, 8(495)93-00-05(06) (для обращения граждан электронный адрес - mns@nalog.ru,).</w:t>
      </w:r>
    </w:p>
    <w:p w14:paraId="06C6696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Официальный сайт: http://www.nalog.ru/</w:t>
      </w:r>
    </w:p>
    <w:p w14:paraId="04C7179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Межрайонная инспекция Федеральной налоговой службы № 3 по Республике Бурятия находится по адресу: Республика Бурятия, 671840, Кяхтинский район, г. Кяхта, ул. Чикойская, 9. Приемная: 8(30142) 91-5-33,</w:t>
      </w:r>
    </w:p>
    <w:p w14:paraId="64E1075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Расписание работы: понедельник, среда с 8.30 - 17.15, вторник, четверг с 8.00- 20.00, пятница с 8.30-16.00., суббота, воскресенье - выходные дни.</w:t>
      </w:r>
    </w:p>
    <w:p w14:paraId="27E4A99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670000, г. Улан-Удэ, ул. Ленина, 55, телефон: 8(3012)22-09-81, факс: 8(3012)22-09-81, 22-09-51. Официальный сайт: http://kadastr-bur.ru.</w:t>
      </w:r>
    </w:p>
    <w:p w14:paraId="0A4AFD25" w14:textId="77777777" w:rsidR="008B6A40" w:rsidRDefault="008B6A40" w:rsidP="008B6A40">
      <w:pPr>
        <w:pStyle w:val="normalweb"/>
        <w:shd w:val="clear" w:color="auto" w:fill="FFFFFF"/>
        <w:spacing w:before="0" w:beforeAutospacing="0" w:after="0" w:afterAutospacing="0"/>
        <w:ind w:firstLine="567"/>
        <w:jc w:val="both"/>
        <w:rPr>
          <w:rFonts w:ascii="Calibri" w:hAnsi="Calibri" w:cs="Calibri"/>
          <w:color w:val="000000"/>
        </w:rPr>
      </w:pPr>
      <w:r>
        <w:rPr>
          <w:rFonts w:ascii="Arial" w:hAnsi="Arial" w:cs="Arial"/>
          <w:color w:val="000000"/>
        </w:rPr>
        <w:t>- Отдела строительства, имущественных и земельных отношений Администрации «Кяхтинский район» по адресу: Республика Бурятия, Кяхтинский район, г. Кяхта, ул. Ленина, 33, кабинет № 3, по телефону: 8(30142) 92-1-28 или по электронной почте:</w:t>
      </w:r>
      <w:r>
        <w:rPr>
          <w:rFonts w:ascii="Arial" w:hAnsi="Arial" w:cs="Arial"/>
          <w:color w:val="052635"/>
        </w:rPr>
        <w:t>komitet_1@inbox.ru.</w:t>
      </w:r>
    </w:p>
    <w:p w14:paraId="79DE2E8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Часы работы Администрации:</w:t>
      </w:r>
    </w:p>
    <w:p w14:paraId="5BAB28A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понедельник-четверг                             08.00 ч. - 17.00 ч.;</w:t>
      </w:r>
    </w:p>
    <w:p w14:paraId="5043C9E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пятница                                                         08.00 ч. - 16.00 ч.;</w:t>
      </w:r>
    </w:p>
    <w:p w14:paraId="53A5ECC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суббота, воскресенье                             выходные дни.</w:t>
      </w:r>
    </w:p>
    <w:p w14:paraId="1F794EC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Перерыв на обед                                           12.00 ч. - 13.00 ч.</w:t>
      </w:r>
    </w:p>
    <w:p w14:paraId="0BD11DBD" w14:textId="77777777" w:rsidR="008B6A40" w:rsidRDefault="008B6A40" w:rsidP="008B6A40">
      <w:pPr>
        <w:pStyle w:val="normalweb"/>
        <w:spacing w:before="0" w:beforeAutospacing="0" w:after="0" w:afterAutospacing="0"/>
        <w:ind w:firstLine="567"/>
        <w:jc w:val="both"/>
        <w:rPr>
          <w:rFonts w:ascii="Calibri" w:hAnsi="Calibri" w:cs="Calibri"/>
          <w:color w:val="000000"/>
        </w:rPr>
      </w:pPr>
      <w:r>
        <w:rPr>
          <w:rFonts w:ascii="Arial" w:hAnsi="Arial" w:cs="Arial"/>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г.Кяхта, ул. Ленина, 38,</w:t>
      </w:r>
    </w:p>
    <w:p w14:paraId="706E9A86" w14:textId="77777777" w:rsidR="008B6A40" w:rsidRDefault="008B6A40" w:rsidP="008B6A40">
      <w:pPr>
        <w:pStyle w:val="normalweb"/>
        <w:spacing w:before="0" w:beforeAutospacing="0" w:after="0" w:afterAutospacing="0"/>
        <w:ind w:firstLine="567"/>
        <w:jc w:val="both"/>
        <w:rPr>
          <w:rFonts w:ascii="Calibri" w:hAnsi="Calibri" w:cs="Calibri"/>
          <w:color w:val="000000"/>
        </w:rPr>
      </w:pPr>
      <w:r>
        <w:rPr>
          <w:rFonts w:ascii="Arial" w:hAnsi="Arial" w:cs="Arial"/>
          <w:color w:val="000000"/>
        </w:rPr>
        <w:t>Режим работы филиала:</w:t>
      </w:r>
    </w:p>
    <w:p w14:paraId="5E2AEFBA"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Понедельник - четверг с 8 часов 30 минут до 17 часов 30 минут</w:t>
      </w:r>
    </w:p>
    <w:p w14:paraId="303BA5E3"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Пятница – с 8 часов 30 минут до 16 часов 30 минут</w:t>
      </w:r>
    </w:p>
    <w:p w14:paraId="7B57BDD8"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Суббота, воскресенье выходной день.</w:t>
      </w:r>
    </w:p>
    <w:p w14:paraId="701AF323"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Перерыв на обед с 12 часов 00 минут до 13 часов 00 минут.</w:t>
      </w:r>
    </w:p>
    <w:p w14:paraId="54EE86A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Телефон приемной: 8 (30142) 41297.</w:t>
      </w:r>
    </w:p>
    <w:p w14:paraId="5DB118D3" w14:textId="77777777" w:rsidR="008B6A40" w:rsidRDefault="008B6A40" w:rsidP="008B6A40">
      <w:pPr>
        <w:pStyle w:val="normalweb"/>
        <w:spacing w:before="0" w:beforeAutospacing="0" w:after="0" w:afterAutospacing="0"/>
        <w:ind w:firstLine="567"/>
        <w:jc w:val="both"/>
        <w:rPr>
          <w:rFonts w:ascii="Calibri" w:hAnsi="Calibri" w:cs="Calibri"/>
          <w:color w:val="000000"/>
        </w:rPr>
      </w:pPr>
      <w:r>
        <w:rPr>
          <w:rStyle w:val="strong"/>
          <w:rFonts w:ascii="Arial" w:hAnsi="Arial" w:cs="Arial"/>
          <w:color w:val="000000"/>
        </w:rPr>
        <w:t>E-mail: </w:t>
      </w:r>
      <w:r>
        <w:rPr>
          <w:rFonts w:ascii="Arial" w:hAnsi="Arial" w:cs="Arial"/>
          <w:color w:val="000000"/>
        </w:rPr>
        <w:t>mfckht@mail.ru</w:t>
      </w:r>
    </w:p>
    <w:p w14:paraId="6E123429"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4B67FD1C"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Информация о муниципальной услуге предоставляется:</w:t>
      </w:r>
    </w:p>
    <w:p w14:paraId="6F65EA85"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1) в здании Администрации на информационном стенде;</w:t>
      </w:r>
    </w:p>
    <w:p w14:paraId="33E2D7D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w:t>
      </w:r>
    </w:p>
    <w:p w14:paraId="20803AB0"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3) на официальном сайте Администрации МО «Кяхтинский район» admkht@icm.buryatia.ru, http://admkht.sdep.ru</w:t>
      </w:r>
    </w:p>
    <w:p w14:paraId="72584003"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4) на Едином портале государственных и муниципальных услуг (функций)http://www.gosuslugi.ru;</w:t>
      </w:r>
    </w:p>
    <w:p w14:paraId="3E9C9745"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5) на Портале государственных и муниципальных услуг (функций) Республики Бурятия </w:t>
      </w:r>
      <w:r>
        <w:rPr>
          <w:rFonts w:ascii="Arial" w:hAnsi="Arial" w:cs="Arial"/>
          <w:color w:val="4E4E4E"/>
        </w:rPr>
        <w:t>http://pgu.govrb.ru</w:t>
      </w:r>
    </w:p>
    <w:p w14:paraId="1864065D"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6) по почте при обращении на почтовый адрес: 671826, Республика Бурятия, Кяхтинский район, c.Чикой, ул. Нагорная,1.             </w:t>
      </w:r>
    </w:p>
    <w:p w14:paraId="5054DE86"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1.</w:t>
      </w:r>
      <w:r>
        <w:rPr>
          <w:rFonts w:ascii="Arial" w:hAnsi="Arial" w:cs="Arial"/>
          <w:b/>
          <w:bCs/>
          <w:color w:val="000000"/>
        </w:rPr>
        <w:t>5. Информация о муниципальной услуге включает в себя:</w:t>
      </w:r>
    </w:p>
    <w:p w14:paraId="62E9921F"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1) местонахождение Администрации;</w:t>
      </w:r>
    </w:p>
    <w:p w14:paraId="3597882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 график работы Администрации;</w:t>
      </w:r>
    </w:p>
    <w:p w14:paraId="114E1DC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 справочный телефон и адрес электронной почты Администрации;</w:t>
      </w:r>
    </w:p>
    <w:p w14:paraId="7CDA03B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4)перечень документов, которые заявитель должен представить для предоставления муниципальной услуги;</w:t>
      </w:r>
    </w:p>
    <w:p w14:paraId="52CD267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5) необходимую оперативную информацию о муниципальной услуге.</w:t>
      </w:r>
    </w:p>
    <w:p w14:paraId="2349C334" w14:textId="77777777" w:rsidR="008B6A40" w:rsidRDefault="008B6A40" w:rsidP="008B6A40">
      <w:pPr>
        <w:pStyle w:val="bodytext"/>
        <w:spacing w:before="0" w:beforeAutospacing="0" w:after="0" w:afterAutospacing="0"/>
        <w:ind w:firstLine="567"/>
        <w:jc w:val="both"/>
        <w:rPr>
          <w:rFonts w:ascii="Calibri" w:hAnsi="Calibri" w:cs="Calibri"/>
          <w:color w:val="000000"/>
        </w:rPr>
      </w:pPr>
      <w:r>
        <w:rPr>
          <w:rFonts w:ascii="Arial" w:hAnsi="Arial" w:cs="Arial"/>
          <w:b/>
          <w:bCs/>
          <w:color w:val="000000"/>
        </w:rPr>
        <w:t>1.6. Требования к форме и характеру взаимодействия должностных лиц службы с заявителями.</w:t>
      </w:r>
    </w:p>
    <w:p w14:paraId="5FD2742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27BF33A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6D2DFABD" w14:textId="77777777" w:rsidR="008B6A40" w:rsidRDefault="008B6A40" w:rsidP="008B6A40">
      <w:pPr>
        <w:pStyle w:val="bodytext"/>
        <w:spacing w:before="0" w:beforeAutospacing="0" w:after="0" w:afterAutospacing="0"/>
        <w:ind w:firstLine="567"/>
        <w:jc w:val="both"/>
        <w:rPr>
          <w:rFonts w:ascii="Calibri" w:hAnsi="Calibri" w:cs="Calibri"/>
          <w:color w:val="000000"/>
        </w:rPr>
      </w:pPr>
      <w:r>
        <w:rPr>
          <w:rFonts w:ascii="Arial" w:hAnsi="Arial" w:cs="Arial"/>
          <w:color w:val="000000"/>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17F919C7" w14:textId="77777777" w:rsidR="008B6A40" w:rsidRDefault="008B6A40" w:rsidP="008B6A40">
      <w:pPr>
        <w:pStyle w:val="bodytext"/>
        <w:spacing w:before="0" w:beforeAutospacing="0" w:after="0" w:afterAutospacing="0"/>
        <w:ind w:firstLine="567"/>
        <w:jc w:val="both"/>
        <w:rPr>
          <w:rFonts w:ascii="Calibri" w:hAnsi="Calibri" w:cs="Calibri"/>
          <w:color w:val="000000"/>
        </w:rPr>
      </w:pPr>
      <w:r>
        <w:rPr>
          <w:rFonts w:ascii="Arial" w:hAnsi="Arial" w:cs="Arial"/>
          <w:b/>
          <w:bCs/>
          <w:color w:val="000000"/>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4A5E972C" w14:textId="77777777" w:rsidR="008B6A40" w:rsidRDefault="008B6A40" w:rsidP="008B6A40">
      <w:pPr>
        <w:pStyle w:val="bodytext"/>
        <w:spacing w:before="0" w:beforeAutospacing="0" w:after="0" w:afterAutospacing="0"/>
        <w:ind w:firstLine="567"/>
        <w:jc w:val="both"/>
        <w:rPr>
          <w:rFonts w:ascii="Calibri" w:hAnsi="Calibri" w:cs="Calibri"/>
          <w:color w:val="000000"/>
        </w:rPr>
      </w:pPr>
      <w:r>
        <w:rPr>
          <w:rFonts w:ascii="Arial" w:hAnsi="Arial" w:cs="Arial"/>
          <w:color w:val="000000"/>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29DA4F73" w14:textId="77777777" w:rsidR="008B6A40" w:rsidRDefault="008B6A40" w:rsidP="008B6A40">
      <w:pPr>
        <w:pStyle w:val="listparagraph1"/>
        <w:spacing w:before="0" w:beforeAutospacing="0" w:after="0" w:afterAutospacing="0"/>
        <w:ind w:firstLine="567"/>
        <w:jc w:val="both"/>
        <w:rPr>
          <w:rFonts w:ascii="Calibri" w:hAnsi="Calibri" w:cs="Calibri"/>
          <w:color w:val="000000"/>
        </w:rPr>
      </w:pPr>
      <w:r>
        <w:rPr>
          <w:rFonts w:ascii="Arial" w:hAnsi="Arial" w:cs="Arial"/>
          <w:color w:val="000000"/>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3726A7C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о муниципальной услуге, а также о ходе предоставления муниципальной услуги предоставляется:</w:t>
      </w:r>
    </w:p>
    <w:p w14:paraId="61001FB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1) по телефону, а также при личном обращении – в течение 15 минут с момента обращения;</w:t>
      </w:r>
    </w:p>
    <w:p w14:paraId="5CCD8AD1"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2) по почте, а также по электронной почте – не позднее двух рабочих дней со дня регистрации обращения должностным лицом Администрации.</w:t>
      </w:r>
    </w:p>
    <w:p w14:paraId="54535DE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b/>
          <w:bCs/>
          <w:color w:val="000000"/>
        </w:rPr>
        <w:t>1.8. Порядок, форма и место размещения указанной в пунктах 1.4-1.7 </w:t>
      </w:r>
      <w:r>
        <w:rPr>
          <w:rStyle w:val="a4"/>
          <w:rFonts w:ascii="Arial" w:hAnsi="Arial" w:cs="Arial"/>
          <w:b/>
          <w:bCs/>
          <w:color w:val="000000"/>
          <w:shd w:val="clear" w:color="auto" w:fill="FFFF00"/>
        </w:rPr>
        <w:t>административного</w:t>
      </w:r>
      <w:r>
        <w:rPr>
          <w:rFonts w:ascii="Arial" w:hAnsi="Arial" w:cs="Arial"/>
          <w:b/>
          <w:bCs/>
          <w:color w:val="000000"/>
        </w:rPr>
        <w:t> </w:t>
      </w:r>
      <w:r>
        <w:rPr>
          <w:rStyle w:val="a4"/>
          <w:rFonts w:ascii="Arial" w:hAnsi="Arial" w:cs="Arial"/>
          <w:b/>
          <w:bCs/>
          <w:color w:val="000000"/>
          <w:shd w:val="clear" w:color="auto" w:fill="FFFF00"/>
        </w:rPr>
        <w:t>регламента</w:t>
      </w:r>
      <w:r>
        <w:rPr>
          <w:rFonts w:ascii="Arial" w:hAnsi="Arial" w:cs="Arial"/>
          <w:b/>
          <w:bCs/>
          <w:color w:val="000000"/>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1D452E1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Информация, указанная в пунктах 1.4-1.7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размещается должностными лицами Администрации:</w:t>
      </w:r>
    </w:p>
    <w:p w14:paraId="02053E4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1) в текстовом виде на стенде в здании Администрации;</w:t>
      </w:r>
    </w:p>
    <w:p w14:paraId="1E323C0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 в электронном виде на официальном сайте Администрации МО «Кяхтинский район» и admkht@icm.buryatia.ru, http://admkht.sdep.ru</w:t>
      </w:r>
    </w:p>
    <w:p w14:paraId="0835880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 на Едином портале государственных и муниципальных услуг (функций) http://www.gosuslugi.ru;</w:t>
      </w:r>
    </w:p>
    <w:p w14:paraId="08B12B5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4) на Портале государственных и муниципальных услуг (функций) Республики Бурятия http://pgu.govrb.ru</w:t>
      </w:r>
    </w:p>
    <w:p w14:paraId="0FD8B9E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При изменении информации, указанной в пунктах 1.4-1.7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08604163" w14:textId="77777777" w:rsidR="008B6A40" w:rsidRDefault="008B6A40" w:rsidP="008B6A40">
      <w:pPr>
        <w:pStyle w:val="nospacing1"/>
        <w:spacing w:before="0" w:beforeAutospacing="0" w:after="0" w:afterAutospacing="0"/>
        <w:ind w:firstLine="567"/>
        <w:jc w:val="center"/>
        <w:rPr>
          <w:color w:val="000000"/>
        </w:rPr>
      </w:pPr>
      <w:r>
        <w:rPr>
          <w:rFonts w:ascii="Arial" w:hAnsi="Arial" w:cs="Arial"/>
          <w:b/>
          <w:bCs/>
          <w:color w:val="000000"/>
        </w:rPr>
        <w:t>II Стандарт предоставления муниципальной услуги</w:t>
      </w:r>
    </w:p>
    <w:p w14:paraId="6FB93978"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2.1. Наименование государственной услуги</w:t>
      </w:r>
    </w:p>
    <w:p w14:paraId="2FDEADE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Заключение Соглашений о перераспределении земель и (или) земельных участков, находящихся в частной собственности, и земельных участков, находящихся в муниципальной собственности.</w:t>
      </w:r>
    </w:p>
    <w:p w14:paraId="0CC138D4"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2.2.Наименование органа местного самоуправления, предоставляющего муниципальную услугу</w:t>
      </w:r>
    </w:p>
    <w:p w14:paraId="6BADD74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2.2.1. Муниципальную услугу предоставляет Администрация муниципального образования «Чикойское».</w:t>
      </w:r>
    </w:p>
    <w:p w14:paraId="0729D7A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2.2.2. При предоставлении Муниципальным органом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муниципальной услуги.</w:t>
      </w:r>
    </w:p>
    <w:p w14:paraId="6B43E9ED"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2.3. Описание результата предоставления муниципальной услуги</w:t>
      </w:r>
    </w:p>
    <w:p w14:paraId="2772206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2.3.1. Заключение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w:t>
      </w:r>
    </w:p>
    <w:p w14:paraId="6051300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2.3.2. Решение Администрации об отказе в заключении Соглашения о перераспределении земельных участков, находящихся в частной собственности, и земельных участков, находящихся в муниципальной собственности .</w:t>
      </w:r>
    </w:p>
    <w:p w14:paraId="25AC9A58"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2</w:t>
      </w:r>
      <w:r>
        <w:rPr>
          <w:rFonts w:ascii="Arial" w:hAnsi="Arial" w:cs="Arial"/>
          <w:b/>
          <w:bCs/>
          <w:color w:val="000000"/>
        </w:rPr>
        <w:t>.4. Срок предоставления муниципальной услуги</w:t>
      </w:r>
    </w:p>
    <w:p w14:paraId="69A9E9F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2.4.1. При поступлении заявления о перераспределении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общий срок предоставления муниципальной услуги составляет 60 календарных дней, в том числе:</w:t>
      </w:r>
    </w:p>
    <w:p w14:paraId="3681E4A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- 30 календарных дней с даты поступления заявления – срок для направления заявителю согласия на заключение соглашения о перераспределении земельных участков (при подаче заявления о перераспределении земельных участков при наличии утвержденного проекта межевания территории) или для принятия и направления заявителю принятия решения об утверждении схемы расположения земельного участка (при подаче заявления о перераспределении земельных участков при отсутствии проекта межевания территории с приложением схемы расположения земельного участка);</w:t>
      </w:r>
    </w:p>
    <w:p w14:paraId="302DA36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- 30 календарных дней с даты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 срок для подготовки и направления заявителю подписанного Администрацией Соглашения о перераспределении земельных участков.</w:t>
      </w:r>
    </w:p>
    <w:p w14:paraId="61E34E6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2.4.3. Решение об отказе в заключении соглашения о перераспределении земельных участков принимается и направляется Администрацией заявителю:</w:t>
      </w:r>
    </w:p>
    <w:p w14:paraId="6842F1D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в течение 30 календарных дней с даты поступления в Администрацию заявления о перераспределении земельных участков в случаях, если решение об отказе принимается по основаниям, предусмотренным пунктом 2.8.2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6B45E3E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в течение 30 календарных дней с даты представления заявителем в Муниципальный орган кадастрового паспорта земельного участка или земельных участков, образуемых в результате перераспределения – в случае если решение об отказе принимается по основанию, указанному в пункте 2.8.3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73452AB2"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2.5. Перечень нормативных правовых актов, непосредственно</w:t>
      </w:r>
    </w:p>
    <w:p w14:paraId="3F83F2C3"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регулирующих предоставление муниципальной услуги</w:t>
      </w:r>
    </w:p>
    <w:p w14:paraId="440505A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осуществляется в соответствии со следующими нормативными правовыми актами:</w:t>
      </w:r>
    </w:p>
    <w:p w14:paraId="0FB7615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hyperlink r:id="rId9" w:tgtFrame="_blank" w:history="1">
        <w:r>
          <w:rPr>
            <w:rStyle w:val="hyperlink"/>
            <w:rFonts w:ascii="Arial" w:hAnsi="Arial" w:cs="Arial"/>
            <w:color w:val="0000FF"/>
          </w:rPr>
          <w:t>Земельным кодексом Российской Федерации</w:t>
        </w:r>
      </w:hyperlink>
      <w:r>
        <w:rPr>
          <w:rFonts w:ascii="Arial" w:hAnsi="Arial" w:cs="Arial"/>
          <w:color w:val="000000"/>
        </w:rPr>
        <w:t> от 25.10.2001 N 136-ФЗ (ред. от 13.07.2015)</w:t>
      </w:r>
      <w:r>
        <w:rPr>
          <w:rStyle w:val="apple-converted-space"/>
          <w:rFonts w:ascii="Arial" w:hAnsi="Arial" w:cs="Arial"/>
          <w:color w:val="000000"/>
          <w:shd w:val="clear" w:color="auto" w:fill="F0F0EB"/>
        </w:rPr>
        <w:t> </w:t>
      </w:r>
      <w:r>
        <w:rPr>
          <w:rFonts w:ascii="Arial" w:hAnsi="Arial" w:cs="Arial"/>
          <w:color w:val="000000"/>
        </w:rPr>
        <w:t>(Собрание законодательства РФ, 29.10.2001, № 44, ст. 4147);</w:t>
      </w:r>
    </w:p>
    <w:p w14:paraId="091F0A6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w:t>
      </w:r>
      <w:hyperlink r:id="rId10" w:tgtFrame="_blank" w:history="1">
        <w:r>
          <w:rPr>
            <w:rStyle w:val="hyperlink"/>
            <w:rFonts w:ascii="Arial" w:hAnsi="Arial" w:cs="Arial"/>
            <w:color w:val="0000FF"/>
          </w:rPr>
          <w:t>от 25.10.2001 № 137-ФЗ</w:t>
        </w:r>
      </w:hyperlink>
      <w:r>
        <w:rPr>
          <w:rFonts w:ascii="Arial" w:hAnsi="Arial" w:cs="Arial"/>
          <w:color w:val="000000"/>
        </w:rPr>
        <w:t> «О введении в действие </w:t>
      </w:r>
      <w:hyperlink r:id="rId11"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(ред. от 08.06.2015) (Собрание законодательства РФ, 29.10.2001, № 44, ст. 4148);</w:t>
      </w:r>
    </w:p>
    <w:p w14:paraId="06DDB35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Федеральным законом </w:t>
      </w:r>
      <w:hyperlink r:id="rId12" w:tgtFrame="_blank" w:history="1">
        <w:r>
          <w:rPr>
            <w:rStyle w:val="hyperlink"/>
            <w:rFonts w:ascii="Arial" w:hAnsi="Arial" w:cs="Arial"/>
            <w:color w:val="0000FF"/>
          </w:rPr>
          <w:t>от 27.07.2010 № 210-ФЗ</w:t>
        </w:r>
      </w:hyperlink>
      <w:r>
        <w:rPr>
          <w:rFonts w:ascii="Arial" w:hAnsi="Arial" w:cs="Arial"/>
          <w:color w:val="000000"/>
        </w:rPr>
        <w:t> «Об организации предоставления государственных и муниципальных услуг» (ред. от 13.07.2015) (Собрание законодательства РФ, 02.08.2010, № 31, ст. 4179);</w:t>
      </w:r>
    </w:p>
    <w:p w14:paraId="02358F0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Законом Республики Бурятия от 30.12.2003 № 601-III «О земле» (ред. от 12.03.2015) (газета «Бурятия», № 246, 31.12.2003);</w:t>
      </w:r>
    </w:p>
    <w:p w14:paraId="5BBD06D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www.pravo.gov.ru, 27.02.2015);</w:t>
      </w:r>
    </w:p>
    <w:p w14:paraId="7DBD27C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постановлением от 11.08.2015 г. №302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и землями или земельными участками, государственная собственность на которые не разграничена»;</w:t>
      </w:r>
    </w:p>
    <w:p w14:paraId="5CABBF7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настоящим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w:t>
      </w:r>
    </w:p>
    <w:p w14:paraId="43DCADF7"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2.6. Исчерпывающий перечень документов, необходимых</w:t>
      </w:r>
    </w:p>
    <w:p w14:paraId="040ABAFF"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в соответствии с нормативными правовыми актами</w:t>
      </w:r>
    </w:p>
    <w:p w14:paraId="2AB46915"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для предоставления муниципальной услуги</w:t>
      </w:r>
    </w:p>
    <w:p w14:paraId="6630170E" w14:textId="77777777" w:rsidR="008B6A40" w:rsidRDefault="008B6A40" w:rsidP="008B6A40">
      <w:pPr>
        <w:pStyle w:val="a3"/>
        <w:spacing w:before="0" w:beforeAutospacing="0" w:after="0" w:afterAutospacing="0"/>
        <w:ind w:firstLine="567"/>
        <w:jc w:val="both"/>
        <w:rPr>
          <w:rFonts w:ascii="Arial" w:hAnsi="Arial" w:cs="Arial"/>
          <w:color w:val="000000"/>
        </w:rPr>
      </w:pPr>
      <w:bookmarkStart w:id="2" w:name="Par116"/>
      <w:bookmarkEnd w:id="2"/>
      <w:r>
        <w:rPr>
          <w:rFonts w:ascii="Arial" w:hAnsi="Arial" w:cs="Arial"/>
          <w:color w:val="000000"/>
        </w:rPr>
        <w:t>2.6.1. Исчерпывающий перечень документов, необходимых в соответствии с нормативно-правовыми актами для предоставления муниципальной услуги, предоставляемых заявителем:</w:t>
      </w:r>
    </w:p>
    <w:p w14:paraId="5DF1586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Заявление о перераспределении земельных участков (образец заявления согласно приложению № 1 к настоящему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w:t>
      </w:r>
    </w:p>
    <w:p w14:paraId="0ED9BCA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 заявлении о перераспределении земельных участков должны быть указаны:</w:t>
      </w:r>
    </w:p>
    <w:p w14:paraId="52279DA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фамилия, имя и (при наличии) отчество, место жительства заявителя, реквизиты документа, удостоверяющего личность заявителя (для гражданина);</w:t>
      </w:r>
    </w:p>
    <w:p w14:paraId="54D7C59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74C50FD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кадастровый номер земельного участка или кадастровые номера земельных участков, перераспределение которых планируется осуществить;</w:t>
      </w:r>
    </w:p>
    <w:p w14:paraId="46FDBC5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0F2E4A2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почтовый адрес и (или) адрес электронной почты для связи с заявителем.</w:t>
      </w:r>
    </w:p>
    <w:p w14:paraId="7DE005D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При подаче заявления </w:t>
      </w:r>
      <w:bookmarkStart w:id="3" w:name="OLE_LINK3"/>
      <w:bookmarkStart w:id="4" w:name="OLE_LINK4"/>
      <w:bookmarkStart w:id="5" w:name="OLE_LINK5"/>
      <w:bookmarkEnd w:id="3"/>
      <w:bookmarkEnd w:id="4"/>
      <w:r>
        <w:rPr>
          <w:rFonts w:ascii="Arial" w:hAnsi="Arial" w:cs="Arial"/>
          <w:color w:val="000000"/>
        </w:rPr>
        <w:t>о перераспределении земельных участков</w:t>
      </w:r>
      <w:bookmarkEnd w:id="5"/>
      <w:r>
        <w:rPr>
          <w:rFonts w:ascii="Arial" w:hAnsi="Arial" w:cs="Arial"/>
          <w:color w:val="000000"/>
        </w:rPr>
        <w:t> </w:t>
      </w:r>
      <w:bookmarkStart w:id="6" w:name="OLE_LINK6"/>
      <w:bookmarkStart w:id="7" w:name="OLE_LINK7"/>
      <w:bookmarkStart w:id="8" w:name="OLE_LINK8"/>
      <w:bookmarkEnd w:id="6"/>
      <w:bookmarkEnd w:id="7"/>
      <w:r>
        <w:rPr>
          <w:rFonts w:ascii="Arial" w:hAnsi="Arial" w:cs="Arial"/>
          <w:color w:val="000000"/>
        </w:rPr>
        <w:t>в форме электронного документа</w:t>
      </w:r>
      <w:bookmarkEnd w:id="8"/>
      <w:r>
        <w:rPr>
          <w:rFonts w:ascii="Arial" w:hAnsi="Arial" w:cs="Arial"/>
          <w:color w:val="000000"/>
        </w:rPr>
        <w:t> в заявлении дополнительно указывается один из следующих способов </w:t>
      </w:r>
      <w:bookmarkStart w:id="9" w:name="OLE_LINK1"/>
      <w:bookmarkStart w:id="10" w:name="OLE_LINK2"/>
      <w:bookmarkEnd w:id="9"/>
      <w:r>
        <w:rPr>
          <w:rFonts w:ascii="Arial" w:hAnsi="Arial" w:cs="Arial"/>
          <w:color w:val="000000"/>
        </w:rPr>
        <w:t>предоставления результатов рассмотрения заявления</w:t>
      </w:r>
      <w:bookmarkEnd w:id="10"/>
      <w:r>
        <w:rPr>
          <w:rFonts w:ascii="Arial" w:hAnsi="Arial" w:cs="Arial"/>
          <w:color w:val="000000"/>
        </w:rPr>
        <w:t>:</w:t>
      </w:r>
    </w:p>
    <w:p w14:paraId="164C3DF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в виде бумажного документа, который заявитель получает непосредственно при личном обращении;</w:t>
      </w:r>
    </w:p>
    <w:p w14:paraId="05F18C7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в виде бумажного документа, который направляется Администрацией заявителю посредством почтового отправления;</w:t>
      </w:r>
    </w:p>
    <w:p w14:paraId="1EA5738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в виде электронного документа, размещенного на официальном сайте Муниципального органа, ссылка на который направляется Администрацией заявителю посредством электронной почты;</w:t>
      </w:r>
    </w:p>
    <w:p w14:paraId="4C4D45B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в виде электронного документа, который направляется Администрацией заявителю посредством электронной почты.</w:t>
      </w:r>
    </w:p>
    <w:p w14:paraId="4B78C1F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 дополнение к указанным выше способам предоставления результатов рассмотрения заявления в заявлении о перераспределении земельных участков в форме электронного документа указывается способ предоставления соглашения о перераспределении земельных участков в виде бумажного документа, который заявитель получает непосредственно при личном обращении, либо который направляется Министерством заявителю посредством почтового отправления.</w:t>
      </w:r>
    </w:p>
    <w:p w14:paraId="72B51E6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2.6.2. К заявлению о перераспределении земельных участков должны быть приложены:</w:t>
      </w:r>
    </w:p>
    <w:p w14:paraId="295D40A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2.6.2.1.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7986D0B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2.6.2.2.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402BCB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2.6.2.3.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380EEBE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2.6.2.4.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14:paraId="2F7E0AC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Если заявление о перераспределении земельных участков подается в Министерство в электронной форме копия документа, предусмотренного пунктом 2.6.2.4.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xml:space="preserve"> предоставляется в виде электронного образа такого документа. Представления указанного в настоящем абзаце документа не требуется в случае представления заявления посредством </w:t>
      </w:r>
      <w:r>
        <w:rPr>
          <w:rFonts w:ascii="Arial" w:hAnsi="Arial" w:cs="Arial"/>
          <w:color w:val="000000"/>
        </w:rPr>
        <w:lastRenderedPageBreak/>
        <w:t>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14:paraId="1170AE7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2AE2D9B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2.6.3.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14:paraId="5BC6EEF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2.6.3.1 Копия свидетельства о государственной регистрации юридического лица (для юридических лиц) или выписка из государственного реестра юридических лиц (для юридического лиц).</w:t>
      </w:r>
    </w:p>
    <w:p w14:paraId="79CA370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2.6.3.2. Выписка из Единого государственного реестра прав на недвижимое имущества и сделок с ним (далее – ЕГРП) о правах на земельный участок заявителя или уведомление об отсутствии в ЕГРП запрашиваемых сведений о зарегистрированных правах на указанный земельный участок.</w:t>
      </w:r>
    </w:p>
    <w:p w14:paraId="5DADAAF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2.6.3.3. Кадастровые паспорта перераспределяемых земельных участков либо кадастровые выписки о таких земельных участках.</w:t>
      </w:r>
    </w:p>
    <w:p w14:paraId="6A855C3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2.6.4. Заявитель также вправе представить согласие лиц, указанных в п. 4 ст. 11.2 </w:t>
      </w:r>
      <w:hyperlink r:id="rId13"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если земельные участки, которые предполагаются перераспределить, обременены правами указанных лиц</w:t>
      </w:r>
    </w:p>
    <w:p w14:paraId="1930701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2.6.5. При предоставлении Администрацией муниципальной услуги запрещено требовать от заявителя:</w:t>
      </w:r>
    </w:p>
    <w:p w14:paraId="7248293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561480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14:paraId="1014AE2D"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2.6.6.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путем заполнения формы запроса, размещённой на официальном сайте Администрации в сети Интернет, в том числе посредством отправки через личный кабинет Портала услуг или путем направления электронного документа на официальную электронную почту.</w:t>
      </w:r>
    </w:p>
    <w:p w14:paraId="046ABD55"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2.6.7.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14:paraId="0DEE1636"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2.7. Исчерпывающий перечень оснований для отказа</w:t>
      </w:r>
    </w:p>
    <w:p w14:paraId="01D6CF2B"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в приеме документов, необходимых для предоставления муниципальной услуги</w:t>
      </w:r>
    </w:p>
    <w:p w14:paraId="28D644E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Оснований для отказа в приеме документов, необходимых для предоставления муниципальной услуги, законодательством не предусмотрено.</w:t>
      </w:r>
    </w:p>
    <w:p w14:paraId="3F1EA9DD"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2.8. Исчерпывающий перечень оснований для приостановления</w:t>
      </w:r>
    </w:p>
    <w:p w14:paraId="16676080"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или отказа в предоставлении муниципальной услуги</w:t>
      </w:r>
    </w:p>
    <w:p w14:paraId="16EDC07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2.8.1. Оснований для приостановления муниципальной услуги законодательством Российской Федерации не предусмотрено.</w:t>
      </w:r>
    </w:p>
    <w:p w14:paraId="39FDE81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2.8.2. Основания для отказа в предоставлении муниципальной услуги:</w:t>
      </w:r>
    </w:p>
    <w:p w14:paraId="5CBD2659"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lastRenderedPageBreak/>
        <w:t>2.8.2.1. Заявление о перераспределении земельных участков подано в случаях, не предусмотренных пунктом 1 статьи 39.28 </w:t>
      </w:r>
      <w:hyperlink r:id="rId14"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5F75116D"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2.8.2.2. Не представлено в письменной форме согласие лиц, указанных в пункте 4 статьи 11.2 </w:t>
      </w:r>
      <w:hyperlink r:id="rId15"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если земельные участки, которые предлагается перераспределить, обременены правами указанных лиц.</w:t>
      </w:r>
    </w:p>
    <w:p w14:paraId="292A6E6C"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земельного участка, находящегося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w:t>
      </w:r>
      <w:hyperlink r:id="rId16"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и наличие которого не препятствует использованию земельного участка в соответствии с его разрешенным использованием.</w:t>
      </w:r>
    </w:p>
    <w:p w14:paraId="5BDAE752"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изъятых из оборота или ограниченных в обороте.</w:t>
      </w:r>
    </w:p>
    <w:p w14:paraId="77E91691"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находящегося в муниципальной собственности и зарезервированных для государственных или муниципальных нужд.</w:t>
      </w:r>
    </w:p>
    <w:p w14:paraId="4413BA74"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w:t>
      </w:r>
      <w:hyperlink r:id="rId17"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43E4BEB2"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земельного участка, который находится в муниципальной собственности и в отношении которого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974823D"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5B53441"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hyperlink r:id="rId18"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xml:space="preserve">, за исключением случаев перераспределения земельных участков в соответствии с </w:t>
      </w:r>
      <w:r>
        <w:rPr>
          <w:rFonts w:ascii="Arial" w:hAnsi="Arial" w:cs="Arial"/>
          <w:color w:val="000000"/>
        </w:rPr>
        <w:lastRenderedPageBreak/>
        <w:t>подпунктами 1 и 4 пункта 1 статьи 39.28 </w:t>
      </w:r>
      <w:hyperlink r:id="rId19"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53A27023"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19B4D658"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2.8.2.11. Имеются основания для отказа в утверждении схемы расположения земельного участка, предусмотренные пунктом 16 статьи 11.10 </w:t>
      </w:r>
      <w:hyperlink r:id="rId20"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w:t>
      </w:r>
    </w:p>
    <w:p w14:paraId="498FA976"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2764F640"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2.8.2.13.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6747BBAE"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2.8.3. Администрация отказывает в предоставлении муниципальной услуги также в соответствии с п. 14 ст. 39.29 </w:t>
      </w:r>
      <w:hyperlink r:id="rId21" w:tgtFrame="_blank" w:history="1">
        <w:r>
          <w:rPr>
            <w:rStyle w:val="hyperlink"/>
            <w:rFonts w:ascii="Arial" w:hAnsi="Arial" w:cs="Arial"/>
            <w:color w:val="0000FF"/>
          </w:rPr>
          <w:t>Земельного кодекса Российской Федерации</w:t>
        </w:r>
      </w:hyperlink>
      <w:r>
        <w:rPr>
          <w:rFonts w:ascii="Arial" w:hAnsi="Arial" w:cs="Arial"/>
          <w:color w:val="000000"/>
        </w:rPr>
        <w:t>, если в соответствии с предоставленным заявителем кадастровым паспортом земельного участка, на котором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45F7F886"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2.9. Перечень услуг, которые являются необходимыми</w:t>
      </w:r>
    </w:p>
    <w:p w14:paraId="5505FF40"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и обязательными для предоставления муниципальной услуги</w:t>
      </w:r>
    </w:p>
    <w:p w14:paraId="621E1A8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подачи заявления о заключении Соглашения о перераспределении земельных участков:</w:t>
      </w:r>
    </w:p>
    <w:p w14:paraId="37ECBCE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-кадастровые работы в целях государственного кадастрового учета земельных участков, которые образуются в результате перераспределения земельных участков;</w:t>
      </w:r>
    </w:p>
    <w:p w14:paraId="1017E08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государственный кадастровый учет земельных участков, которые образуется в результате перераспределения земельных участков.</w:t>
      </w:r>
    </w:p>
    <w:p w14:paraId="7F0D897C"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2.10. Порядок, размер и основания взимания муниципальной пошлины или иной платы, взимаемой за предоставление муниципальной услуги</w:t>
      </w:r>
    </w:p>
    <w:p w14:paraId="4560503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является бесплатным.</w:t>
      </w:r>
    </w:p>
    <w:p w14:paraId="1AF1EC54"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2.11. Максимальный срок ожидания в очереди при подаче запроса о предоставлении муниципальной услуги и при получении результата</w:t>
      </w:r>
    </w:p>
    <w:p w14:paraId="4E041BA5"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предоставления муниципальной услуги</w:t>
      </w:r>
    </w:p>
    <w:p w14:paraId="0EA56D9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14:paraId="7B6951B4"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2.</w:t>
      </w:r>
      <w:r>
        <w:rPr>
          <w:rFonts w:ascii="Arial" w:hAnsi="Arial" w:cs="Arial"/>
          <w:b/>
          <w:bCs/>
          <w:color w:val="000000"/>
        </w:rPr>
        <w:t>12. Срок и порядок регистрации запроса Заявителя о предоставлении муниципальной услуги, в том числе в электронной форме</w:t>
      </w:r>
    </w:p>
    <w:p w14:paraId="1270542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Администрации, заявителю предоставляется копия заявления со штампом регистрации.</w:t>
      </w:r>
    </w:p>
    <w:p w14:paraId="7A5986C7"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2.13. Требования к помещениям, в которых предоставляется</w:t>
      </w:r>
    </w:p>
    <w:p w14:paraId="579470FC"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p>
    <w:p w14:paraId="74BF549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14:paraId="6B1C943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426F1C4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14:paraId="3B9BE9D1" w14:textId="77777777" w:rsidR="008B6A40" w:rsidRDefault="008B6A40" w:rsidP="008B6A40">
      <w:pPr>
        <w:pStyle w:val="nospacing1"/>
        <w:spacing w:before="0" w:beforeAutospacing="0" w:after="0" w:afterAutospacing="0"/>
        <w:ind w:firstLine="567"/>
        <w:jc w:val="both"/>
        <w:rPr>
          <w:color w:val="000000"/>
        </w:rPr>
      </w:pPr>
      <w:r>
        <w:rPr>
          <w:color w:val="000000"/>
        </w:rPr>
        <w:t>2.13.4. </w:t>
      </w:r>
      <w:r>
        <w:rPr>
          <w:rFonts w:ascii="Arial" w:hAnsi="Arial" w:cs="Arial"/>
          <w:color w:val="000000"/>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14:paraId="6765C898"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проходками,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14:paraId="46CD6EF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Муниципальная услуга предоставляется в соответствии с требованиями, установленными Федеральным законом </w:t>
      </w:r>
      <w:hyperlink r:id="rId22" w:tgtFrame="_blank" w:history="1">
        <w:r>
          <w:rPr>
            <w:rStyle w:val="hyperlink"/>
            <w:rFonts w:ascii="Arial" w:hAnsi="Arial" w:cs="Arial"/>
            <w:color w:val="0000FF"/>
          </w:rPr>
          <w:t>от 24.11.1995 года № 181-ФЗ</w:t>
        </w:r>
      </w:hyperlink>
      <w:r>
        <w:rPr>
          <w:rFonts w:ascii="Arial" w:hAnsi="Arial" w:cs="Arial"/>
          <w:color w:val="000000"/>
        </w:rPr>
        <w:t> «О социальной защите инвалидов в Российской Федерации.</w:t>
      </w:r>
    </w:p>
    <w:p w14:paraId="522714AE"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23" w:tgtFrame="_blank" w:history="1">
        <w:r>
          <w:rPr>
            <w:rStyle w:val="hyperlink"/>
            <w:rFonts w:ascii="Arial" w:hAnsi="Arial" w:cs="Arial"/>
            <w:color w:val="0000FF"/>
          </w:rPr>
          <w:t>Постановления от 09.03.2016г. № 13</w:t>
        </w:r>
      </w:hyperlink>
      <w:r>
        <w:rPr>
          <w:rFonts w:ascii="Arial" w:hAnsi="Arial" w:cs="Arial"/>
          <w:color w:val="000000"/>
        </w:rPr>
        <w:t>)</w:t>
      </w:r>
    </w:p>
    <w:p w14:paraId="4051495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0976E77F"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2.14. Показатели доступности и качества муниципальной услуги</w:t>
      </w:r>
    </w:p>
    <w:p w14:paraId="319BADA8"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2.14.1. Показателями доступности предоставления муниципальной услуги являются:</w:t>
      </w:r>
    </w:p>
    <w:p w14:paraId="3C61DA8D"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предоставления муниципальной услуги;</w:t>
      </w:r>
    </w:p>
    <w:p w14:paraId="110A28DE"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 сроков предоставления муниципальной услуги;</w:t>
      </w:r>
    </w:p>
    <w:p w14:paraId="4DCE97BA"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МО «Чикойское»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14:paraId="099F9490" w14:textId="77777777" w:rsidR="008B6A40" w:rsidRDefault="008B6A40" w:rsidP="008B6A40">
      <w:pPr>
        <w:pStyle w:val="nospacing"/>
        <w:spacing w:before="0" w:beforeAutospacing="0" w:after="0" w:afterAutospacing="0"/>
        <w:ind w:firstLine="567"/>
        <w:jc w:val="both"/>
        <w:rPr>
          <w:rFonts w:ascii="Arial" w:hAnsi="Arial" w:cs="Arial"/>
          <w:color w:val="000000"/>
          <w:sz w:val="22"/>
          <w:szCs w:val="22"/>
        </w:rPr>
      </w:pPr>
      <w:r>
        <w:rPr>
          <w:rFonts w:ascii="Arial" w:hAnsi="Arial" w:cs="Arial"/>
          <w:color w:val="000000"/>
        </w:rPr>
        <w:t>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4A13118F"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14:paraId="58956C18"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получение результатов предоставления муниципальной услуги.</w:t>
      </w:r>
    </w:p>
    <w:p w14:paraId="7760CA0E"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2.14.2. Качество предоставления муниципальной услуги характеризуется:</w:t>
      </w:r>
    </w:p>
    <w:p w14:paraId="57346628"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lastRenderedPageBreak/>
        <w:t>соответствием порядка предоставления муниципальной услуги настоящему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w:t>
      </w:r>
    </w:p>
    <w:p w14:paraId="103FFC1A"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временем ожидания при предоставлении муниципальной услуги;</w:t>
      </w:r>
    </w:p>
    <w:p w14:paraId="01B736AF"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графиком работы органа, ответственного за предоставление муниципальной услуги;</w:t>
      </w:r>
    </w:p>
    <w:p w14:paraId="6CB984C1"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отсутствием нарушений сроков предоставления муниципальной услуги;</w:t>
      </w:r>
    </w:p>
    <w:p w14:paraId="2426CE43"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количеством жалоб на действия (бездействие) специалистов Администрации;</w:t>
      </w:r>
    </w:p>
    <w:p w14:paraId="7FC3AB57"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количеством судебных актов о признании незаконными решений органа, предоставляющего муниципальную услугу.</w:t>
      </w:r>
    </w:p>
    <w:p w14:paraId="109121FE"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2.15. Иные требования, в том числе учитывающие особенности предоставления муниципальной услуги в многофункциональных центрах предоставления</w:t>
      </w:r>
    </w:p>
    <w:p w14:paraId="2AD1CAA4"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государственных и муниципальных услуг и особенности исполнения государственных услуг в электронной форме</w:t>
      </w:r>
    </w:p>
    <w:p w14:paraId="4D57C65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2.15.1. Заявление в форме электронного документа подписывается по выбору заявителя (если заявителем является физическое лицо):</w:t>
      </w:r>
    </w:p>
    <w:p w14:paraId="3B613D3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электронной подписью заявителя (представителя заявителя);</w:t>
      </w:r>
    </w:p>
    <w:p w14:paraId="1C755A1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усиленной квалифицированной электронной подписью заявителя (представителя заявителя).</w:t>
      </w:r>
    </w:p>
    <w:p w14:paraId="5D0EF82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2252E66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лица, действующего от имени юридического лица без доверенности;</w:t>
      </w:r>
    </w:p>
    <w:p w14:paraId="615DEF6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BB5670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2.15.3. Получение заявления и прилагаемых к нему документов подтверждается Муниципальным органом путем направления заявителю уведомления, содержащего входящий регистрационный номер заявления, дату получения Муниципальным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93D7A7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2.15.4.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Муниципальный орган.</w:t>
      </w:r>
    </w:p>
    <w:p w14:paraId="3690E14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2.15.5. Заявление, представленное с нарушением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не рассматривается Муниципальным органом.</w:t>
      </w:r>
    </w:p>
    <w:p w14:paraId="6F1E5E4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Не позднее пяти рабочих дней со дня представления такого заявления Муниципальный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7B1346D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2.15.6. Заявления представляются в Муниципальный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2D92AFB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2.15.6.1.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F6B6C5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2.15.6.2.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07296C8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2.15.7. Документы, которые предоставляются в Муниципальный орган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5B344B3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2.15.8.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0037036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2.15.9. Портал услуг обеспечивает доступность для копирования и заполнения в электронной форме запроса и иных документов, необходимых для получения государственной услуги.</w:t>
      </w:r>
    </w:p>
    <w:p w14:paraId="59897E1F"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III. Состав, последовательность и сроки выполнения</w:t>
      </w:r>
    </w:p>
    <w:p w14:paraId="0AB85BF5"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административных процедур, требования к порядку их</w:t>
      </w:r>
    </w:p>
    <w:p w14:paraId="5DAC8F0F"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выполнения, в том числе особенности выполнения</w:t>
      </w:r>
    </w:p>
    <w:p w14:paraId="3FF9101C"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административных процедур в электронной форме, описание административных процедур, а также особенности выполнения административных процедур в многофункциональных центрах</w:t>
      </w:r>
    </w:p>
    <w:p w14:paraId="50EBDDF5"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24" w:tgtFrame="_blank" w:history="1">
        <w:r>
          <w:rPr>
            <w:rStyle w:val="hyperlink"/>
            <w:rFonts w:ascii="Arial" w:hAnsi="Arial" w:cs="Arial"/>
            <w:color w:val="0000FF"/>
          </w:rPr>
          <w:t>Постановления от 09.03.2016г. № 13</w:t>
        </w:r>
      </w:hyperlink>
      <w:r>
        <w:rPr>
          <w:rFonts w:ascii="Arial" w:hAnsi="Arial" w:cs="Arial"/>
          <w:color w:val="000000"/>
        </w:rPr>
        <w:t>)</w:t>
      </w:r>
    </w:p>
    <w:p w14:paraId="03AEED67"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 </w:t>
      </w:r>
    </w:p>
    <w:p w14:paraId="68D64362" w14:textId="77777777" w:rsidR="008B6A40" w:rsidRDefault="008B6A40" w:rsidP="008B6A40">
      <w:pPr>
        <w:pStyle w:val="listparagraph"/>
        <w:spacing w:before="0" w:beforeAutospacing="0" w:after="0" w:afterAutospacing="0"/>
        <w:ind w:firstLine="567"/>
        <w:jc w:val="center"/>
        <w:rPr>
          <w:rFonts w:ascii="Calibri" w:hAnsi="Calibri" w:cs="Calibri"/>
          <w:color w:val="000000"/>
        </w:rPr>
      </w:pPr>
      <w:r>
        <w:rPr>
          <w:rFonts w:ascii="Arial" w:hAnsi="Arial" w:cs="Arial"/>
          <w:b/>
          <w:bCs/>
          <w:color w:val="000000"/>
          <w:sz w:val="20"/>
          <w:szCs w:val="20"/>
        </w:rPr>
        <w:t>1.3</w:t>
      </w:r>
      <w:r>
        <w:rPr>
          <w:color w:val="000000"/>
          <w:sz w:val="14"/>
          <w:szCs w:val="14"/>
        </w:rPr>
        <w:t>                  </w:t>
      </w:r>
      <w:r>
        <w:rPr>
          <w:rFonts w:ascii="Arial" w:hAnsi="Arial" w:cs="Arial"/>
          <w:b/>
          <w:bCs/>
          <w:color w:val="000000"/>
        </w:rPr>
        <w:t>Состав и последовательность выполнения административных процедур</w:t>
      </w:r>
    </w:p>
    <w:p w14:paraId="7EE404E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Предоставление муниципальной услуги включает в себя следующие административные процедуры:</w:t>
      </w:r>
    </w:p>
    <w:p w14:paraId="0C9E01B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1) прием и регистрация заявления с комплектом прилагаемых к нему документов;</w:t>
      </w:r>
    </w:p>
    <w:p w14:paraId="24B5A36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 рассмотрение заявления и комплекта прилагаемых к нему документов;</w:t>
      </w:r>
    </w:p>
    <w:p w14:paraId="674B586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 формирование и направление межведомственного запроса;</w:t>
      </w:r>
    </w:p>
    <w:p w14:paraId="508C208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4) подготовка и направление заявителю одного из следующих документов:</w:t>
      </w:r>
    </w:p>
    <w:p w14:paraId="2AC9514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согласие на заключение Соглашения о перераспределении земельных участков;</w:t>
      </w:r>
    </w:p>
    <w:p w14:paraId="083F25E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решение об утверждении схемы расположения земельных участков с приложением указанной схемой;</w:t>
      </w:r>
    </w:p>
    <w:p w14:paraId="799CAE2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решение об отказе в заключении Соглашения о перераспределении земельных участков;</w:t>
      </w:r>
    </w:p>
    <w:p w14:paraId="0AD12B3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5) после предоставления заявителем кадастровых паспортов земельных участков, образованных в результате перераспределения подготовка и направление заявителю одного из следующих документов:</w:t>
      </w:r>
    </w:p>
    <w:p w14:paraId="1572AC6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проект Соглашения о перераспределении земельных участков;</w:t>
      </w:r>
    </w:p>
    <w:p w14:paraId="6B4BB3D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решение об отказе в заключении Соглашении о перераспределении земельных участков.</w:t>
      </w:r>
    </w:p>
    <w:p w14:paraId="523F3E8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Блок-схема предоставления муниципальной услуги представлена в приложении № 2 к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w:t>
      </w:r>
    </w:p>
    <w:p w14:paraId="5F4FCCBD"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3.2.Прием и регистрация заявления</w:t>
      </w:r>
    </w:p>
    <w:p w14:paraId="136E51DE"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с комплектом прилагаемых к нему документов</w:t>
      </w:r>
    </w:p>
    <w:p w14:paraId="0A47780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3.2.1. Основанием для начала административной процедуры является поступление заявления о перераспределении земельных участков.</w:t>
      </w:r>
    </w:p>
    <w:p w14:paraId="72D3ADB4" w14:textId="77777777" w:rsidR="008B6A40" w:rsidRDefault="008B6A40" w:rsidP="008B6A40">
      <w:pPr>
        <w:pStyle w:val="listparagraph"/>
        <w:spacing w:before="0" w:beforeAutospacing="0" w:after="0" w:afterAutospacing="0"/>
        <w:ind w:firstLine="567"/>
        <w:jc w:val="both"/>
        <w:rPr>
          <w:rFonts w:ascii="Calibri" w:hAnsi="Calibri" w:cs="Calibri"/>
          <w:color w:val="000000"/>
        </w:rPr>
      </w:pPr>
      <w:r>
        <w:rPr>
          <w:rFonts w:ascii="Arial" w:hAnsi="Arial" w:cs="Arial"/>
          <w:color w:val="000000"/>
          <w:sz w:val="20"/>
          <w:szCs w:val="20"/>
        </w:rPr>
        <w:t>3.1.1.</w:t>
      </w:r>
      <w:r>
        <w:rPr>
          <w:color w:val="000000"/>
          <w:sz w:val="14"/>
          <w:szCs w:val="14"/>
        </w:rPr>
        <w:t>         </w:t>
      </w:r>
      <w:r>
        <w:rPr>
          <w:rFonts w:ascii="Arial" w:hAnsi="Arial" w:cs="Arial"/>
          <w:color w:val="000000"/>
        </w:rPr>
        <w:t xml:space="preserve">Получение заявления от заинтересованного лица фиксируется сотрудником, уполномоченным на прием заявлений, путем выполнения регистрационной записи в книге учета входящих документов и передачи заявления </w:t>
      </w:r>
      <w:r>
        <w:rPr>
          <w:rFonts w:ascii="Arial" w:hAnsi="Arial" w:cs="Arial"/>
          <w:color w:val="000000"/>
        </w:rPr>
        <w:lastRenderedPageBreak/>
        <w:t>в порядке делопроизводства для рассмотрения Главе администрации МО «Чикойское» (далее - Глава).</w:t>
      </w:r>
    </w:p>
    <w:p w14:paraId="3DBBCF72"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3.3.Рассмотрение заявления</w:t>
      </w:r>
    </w:p>
    <w:p w14:paraId="69122865"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с комплектом прилагаемых к нему документов</w:t>
      </w:r>
    </w:p>
    <w:p w14:paraId="78A49EA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3.3.1. Основанием для начала процедуры является поступление в Администрацию заявления о перераспределении земельных участков.</w:t>
      </w:r>
    </w:p>
    <w:p w14:paraId="5E6859F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3.3.2. При поступлении заявления о предоставлении муниципальной услуги с приложенными к нему документами Глава назначает должностное лицо, ответственное за предоставление муниципальной услуги (далее – Исполнитель). Исполнитель осуществляет и рассмотрение документов на предмет:</w:t>
      </w:r>
    </w:p>
    <w:p w14:paraId="644F5F9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соответствия заявления требованиям, предусмотренным пунктом 2.6.1.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541248E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наличия пакета документов, предусмотренных пунктами 2.6.2.,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5C833F6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наличия у Администрации полномочий по рассмотрению предоставленного заявления о перераспределении земельных участков;</w:t>
      </w:r>
    </w:p>
    <w:p w14:paraId="32240D7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соответствия заявления, предоставленного в электронной форме, требованиям, предусмотренным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настоящему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r>
        <w:rPr>
          <w:rFonts w:ascii="Arial" w:hAnsi="Arial" w:cs="Arial"/>
          <w:color w:val="000000"/>
        </w:rPr>
        <w:t>.</w:t>
      </w:r>
    </w:p>
    <w:p w14:paraId="2C2546C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3.3.3. Критерии для возврата заявления.</w:t>
      </w:r>
    </w:p>
    <w:p w14:paraId="2D1A05A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В случае если заявление не соответствует требованиям, предусмотренным пунктом 2.6.1.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либо отсутствует полный пакет документов, предусмотренный пунктами 2.6.2., 2.6.3.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либо заявление подано в иной орган Исполнитель обеспечивает подготовку, согласование, подписание Главой и направление в адрес заявителя письма о возврате заявления с указанием причин отказа и информированием о возможности повторного предоставления заявления после устранения выявленных недостатков. К письму прикладываются заявление и документы, поступившие от заявителя. Письма о возврате заявления направляются заявителю в течении 10 календарных дней с даты поступления в Администрацию.</w:t>
      </w:r>
    </w:p>
    <w:p w14:paraId="5A56E58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3.3.4. В случае если заявление о перераспределении земельных участков в электронной форме предоставлено с нарушением требований, предусмотренных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w:t>
      </w:r>
      <w:r>
        <w:rPr>
          <w:rFonts w:ascii="Arial" w:hAnsi="Arial" w:cs="Arial"/>
          <w:color w:val="000000"/>
        </w:rPr>
        <w:lastRenderedPageBreak/>
        <w:t>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Исполнитель не позднее 5 рабочих дней с даты предоставления такого заявления в Муниципальный орган, обеспечивает подготовку уведомления, подписание и направление заявителю на указанный в заявлении адрес электронной почты или иным указанным в заявлении способам уведомления с указанием допущенных нарушений.</w:t>
      </w:r>
    </w:p>
    <w:p w14:paraId="52B139E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3.3.5. Результатом настоящей административной процедуры является письмо о возврате заявления о перераспределении земельных участков - в случае наличия оснований для такого возврата, уведомление, предусмотренного п. 3.3.4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либо при отсутствии оснований для возврата заявления или направление указанного уведомление - выполнение дальнейших административных процедур, предусмотренных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w:t>
      </w:r>
    </w:p>
    <w:p w14:paraId="7407FB8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3.3.6. Общий срок административной процедуры по рассмотрению заявления не должен превышать 7 рабочих дней.</w:t>
      </w:r>
    </w:p>
    <w:p w14:paraId="714A7B3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3.3.7. Способом фиксации результата административной процедуры в случае представления неполного комплекта является оформление на бумажном носителе письма Администрации о возврате заявления о перераспределении земельных участков либо направление уведомления, предусмотренного пунктом 3.3.4.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направляемого по электронной почте или иным указанным в заявлении способом.</w:t>
      </w:r>
    </w:p>
    <w:p w14:paraId="51658D93"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3.4. Формирование и направление межведомственного запроса</w:t>
      </w:r>
    </w:p>
    <w:p w14:paraId="3FF51AD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3.4.1. Юридическим фактом, инициирующим начало административной процедуры, является не предоставлением заявителем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39138D2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3.4.2.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2.6.3.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w:t>
      </w:r>
    </w:p>
    <w:p w14:paraId="3E1B3CA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Направление запроса осуществляется по каналам единой системы межведомственного электронного взаимодействия.</w:t>
      </w:r>
    </w:p>
    <w:p w14:paraId="35F3B06F"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Максимальный срок выполнения данного действия составляет 3 рабочих дня.</w:t>
      </w:r>
    </w:p>
    <w:p w14:paraId="60C4684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14:paraId="69E0DFA7" w14:textId="77777777" w:rsidR="008B6A40" w:rsidRDefault="008B6A40" w:rsidP="008B6A40">
      <w:pPr>
        <w:pStyle w:val="consplusnormal0"/>
        <w:spacing w:before="0" w:beforeAutospacing="0" w:after="0" w:afterAutospacing="0"/>
        <w:ind w:firstLine="567"/>
        <w:jc w:val="both"/>
        <w:rPr>
          <w:rFonts w:ascii="Arial" w:hAnsi="Arial" w:cs="Arial"/>
          <w:color w:val="000000"/>
          <w:sz w:val="22"/>
          <w:szCs w:val="22"/>
        </w:rPr>
      </w:pPr>
      <w:r>
        <w:rPr>
          <w:rFonts w:ascii="Arial" w:hAnsi="Arial" w:cs="Arial"/>
          <w:color w:val="000000"/>
        </w:rPr>
        <w:t>3.4.4. Способом фиксации административной процедуры является регистрация межведомственного запроса.</w:t>
      </w:r>
    </w:p>
    <w:p w14:paraId="72F0F988"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b/>
          <w:bCs/>
          <w:color w:val="000000"/>
        </w:rPr>
        <w:t>3.5. Подготовка и направление заявителю согласия на заключение Соглашения о перераспределении земельных участков; решения об утверждении схемы расположения земельных участков; решения Администрации об отказе в заключение соглашения о перераспределении земельных участков</w:t>
      </w:r>
    </w:p>
    <w:p w14:paraId="21A1DDE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3.5.1. Основанием, инициирующим начало административной процедуры, является наличие комплекта документов для предоставления муниципальной услуги.</w:t>
      </w:r>
    </w:p>
    <w:p w14:paraId="59C9C3C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3.5.2. Исполнитель рассматривает поступившие документы и в случае наличия полного комплекта документов и отсутствия оснований для отказа в заключении Соглашения о перераспределении земельных участков:</w:t>
      </w:r>
    </w:p>
    <w:p w14:paraId="2C6958C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3.5.2.1. При отсутствии утвержденного проекта межевания территории – подготавливает проект решения об утверждении схемы расположения земельного участка с приложением указанной схемы:</w:t>
      </w:r>
    </w:p>
    <w:p w14:paraId="607EB05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3.5.2.2. При наличии утвержденного проекта межевания территории – подготавливает проект письма о согласии на заключение Соглашения о перераспределении земельных участков в соответствии с утверждённым проектом межевания территории.</w:t>
      </w:r>
    </w:p>
    <w:p w14:paraId="773EE2D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3.5.3. При наличии оснований для отказа в заключении Соглашения о перераспределении земельных участков Исполнитель подготавливает проект решения об отказе в заключении Соглашения о перераспределении земельных участков.</w:t>
      </w:r>
    </w:p>
    <w:p w14:paraId="42918D5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3.5.4. Проекты решения и письма о согласии Исполнитель передает Главе МО «Чикойское», исполняющему его обязанности, для подписания.</w:t>
      </w:r>
    </w:p>
    <w:p w14:paraId="64E88C8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3.5.5. Критерием для подписания решения и письма о согласии, предусмотренных пунктами 3.5.2.1, 3.5.2.2 настоящего подраздела является наличие документов, предусмотренных пунктами 2.6.1, 2.6.2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их соответствие требованиям действующего законодательства и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отсутствие оснований для отказа в предоставлении муниципальной услуги.</w:t>
      </w:r>
    </w:p>
    <w:p w14:paraId="4864519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3.5.6. После подписания вышеуказанных решения и письма о согласии, являющихся результатом административной процедуры, Исполнитель обеспечивает их отправку или выдачу Заявителям.</w:t>
      </w:r>
    </w:p>
    <w:p w14:paraId="4B9BD8D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3.5.7. При выдаче вышеуказанных решения и письма о согласии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14:paraId="34D9892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3.5.9. Максимальный срок направления или выдачи заявителю вышеуказанных решения и письма о согласии составляет 30 календарных дней со дня поступления заявления в Администрацию.</w:t>
      </w:r>
    </w:p>
    <w:p w14:paraId="186FF5C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3.5.10. Способом фиксации результата административной процедуры является подписание Главой МО «Чикойское» или лицом, исполняющим его обязанности, и направление или выдача заявителю вышеуказанных решения или письма о согласии.</w:t>
      </w:r>
    </w:p>
    <w:p w14:paraId="1A34FE9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3.5.11.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14:paraId="7E17567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w:t>
      </w:r>
      <w:r>
        <w:rPr>
          <w:rFonts w:ascii="Arial" w:hAnsi="Arial" w:cs="Arial"/>
          <w:color w:val="000000"/>
        </w:rPr>
        <w:lastRenderedPageBreak/>
        <w:t>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14:paraId="605C35B8" w14:textId="77777777" w:rsidR="008B6A40" w:rsidRDefault="008B6A40" w:rsidP="008B6A40">
      <w:pPr>
        <w:pStyle w:val="a3"/>
        <w:spacing w:before="0" w:beforeAutospacing="0" w:after="0" w:afterAutospacing="0"/>
        <w:ind w:firstLine="567"/>
        <w:jc w:val="center"/>
        <w:rPr>
          <w:rFonts w:ascii="Arial" w:hAnsi="Arial" w:cs="Arial"/>
          <w:color w:val="000000"/>
        </w:rPr>
      </w:pPr>
      <w:bookmarkStart w:id="11" w:name="Par235"/>
      <w:bookmarkEnd w:id="11"/>
      <w:r>
        <w:rPr>
          <w:rFonts w:ascii="Arial" w:hAnsi="Arial" w:cs="Arial"/>
          <w:b/>
          <w:bCs/>
          <w:color w:val="000000"/>
        </w:rPr>
        <w:t>3.6.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w:t>
      </w:r>
    </w:p>
    <w:p w14:paraId="4C85B9A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3.6.1. Основанием для начала административной процедуры является поступление от лица, которому в соответствии с п. 3.5.2.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кадастрового паспорта земельного участка или кадастровых паспортов земельных участков, образуемых в результате перераспределения земельных участков.</w:t>
      </w:r>
    </w:p>
    <w:p w14:paraId="4130CF8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3.6.2. Если по данным предоставленного кадастрового паспорта земельного участка площадь участка, на который возникает право частной собственности, превышает площадь такого участка, указанную в схеме расположения земельного участка или проекта межевания территорий, в соответствии с которыми такой участок был образован, более чем на десять процентов, Исполнитель обеспечивает подготовку и подписывает Главой МО «Чикойское» или лицом, исполняющим его обязанности, проекта решения Администрации об отказе в заключении Соглашения о перераспределении земельных участков.</w:t>
      </w:r>
    </w:p>
    <w:p w14:paraId="08974CC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3.6.3. В случае отсутствия основания для отказа в заключении Соглашения о перераспределении земельных участков, указанного в п. 3.6.2. настоящего подраздела, Исполнитель обеспечивает подготовку и подписание Главой МО «Чикойское» или лицом, исполняющим его обязанности, экземпляры проекта Соглашения о перераспределении земельных участков.</w:t>
      </w:r>
    </w:p>
    <w:p w14:paraId="2F69787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3.6.4.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 являющихся результатом административной процедуры, Исполнитель обеспечивает их отправку или выдачу Заявителю.</w:t>
      </w:r>
    </w:p>
    <w:p w14:paraId="7C3F1E9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3.6.5. При выдаче проекта Соглашения о перераспределении земельных участков или решения об отказе в заключении Соглашения о перераспределении земельных участков непосредственно заявителю Исполнитель в день подписания данных документов сообщает Заявителям по телефону или электронной почте о готовности документов к выдаче.</w:t>
      </w:r>
    </w:p>
    <w:p w14:paraId="1C86150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3.6.6. Максимальный срок для подготовки и направления или выдачи заявителю Соглашения о перераспределении земельных участков или решения об отказе в заключении Соглашения о перераспределении земельных участков составляет 30 календарных дней с даты предоставлении в Администрацию кадастровых паспортов земельных участков, образованных в результате перераспределения земельных участков.</w:t>
      </w:r>
    </w:p>
    <w:p w14:paraId="5EE24732"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3.6.7. Способом фиксации результата административной процедуры является направление или выдача заявителю подписанных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w:t>
      </w:r>
    </w:p>
    <w:p w14:paraId="29D2413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3.6.8. В случае выявления опечаток, ошибок в выданных в результате предоставления государственной услуги документах Исполнитель обеспечивает их исправление в течение трех рабочих дней со дня их выявления и уведомляет заявителя о необходимости получения исправленных документов.</w:t>
      </w:r>
    </w:p>
    <w:p w14:paraId="021C1AE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3.7. Требования, учитывающие особенности предоставления муниципальной услуги в многофункциональных центрах.</w:t>
      </w:r>
    </w:p>
    <w:p w14:paraId="0B41779A"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3.7.1. 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6995F456"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3.7.2.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38CB6A3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3.7.3.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14:paraId="6EB68882"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(в редакции </w:t>
      </w:r>
      <w:hyperlink r:id="rId25" w:tgtFrame="_blank" w:history="1">
        <w:r>
          <w:rPr>
            <w:rStyle w:val="hyperlink"/>
            <w:rFonts w:ascii="Arial" w:hAnsi="Arial" w:cs="Arial"/>
            <w:color w:val="0000FF"/>
          </w:rPr>
          <w:t>Постановления от 09.03.2016г. № 13</w:t>
        </w:r>
      </w:hyperlink>
      <w:r>
        <w:rPr>
          <w:rFonts w:ascii="Arial" w:hAnsi="Arial" w:cs="Arial"/>
          <w:color w:val="000000"/>
        </w:rPr>
        <w:t>)</w:t>
      </w:r>
    </w:p>
    <w:p w14:paraId="6B9FDCD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p>
    <w:p w14:paraId="6EE7D016" w14:textId="77777777" w:rsidR="008B6A40" w:rsidRDefault="008B6A40" w:rsidP="008B6A40">
      <w:pPr>
        <w:pStyle w:val="nospacing1"/>
        <w:spacing w:before="0" w:beforeAutospacing="0" w:after="0" w:afterAutospacing="0"/>
        <w:ind w:firstLine="567"/>
        <w:jc w:val="center"/>
        <w:rPr>
          <w:color w:val="000000"/>
        </w:rPr>
      </w:pPr>
      <w:r>
        <w:rPr>
          <w:rFonts w:ascii="Arial" w:hAnsi="Arial" w:cs="Arial"/>
          <w:b/>
          <w:bCs/>
          <w:color w:val="000000"/>
        </w:rPr>
        <w:t>4. Порядок и формы контроля за предоставлением муниципальной услуги</w:t>
      </w:r>
    </w:p>
    <w:p w14:paraId="4E26CDCF"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41B254B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7169CEF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0336DB8A"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A90FAF2"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Контроль за полнотой и качеством предоставления должностными лицами муниципальной услуги организует глава Администрации.</w:t>
      </w:r>
    </w:p>
    <w:p w14:paraId="56F8107F"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059DCF4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1) проведение проверок;</w:t>
      </w:r>
    </w:p>
    <w:p w14:paraId="122582E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2) выявление и устранение нарушений прав заявителей;</w:t>
      </w:r>
    </w:p>
    <w:p w14:paraId="441C976A"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3) рассмотрение жалоб заявителей на действия (бездействие), решения должностных лиц;</w:t>
      </w:r>
    </w:p>
    <w:p w14:paraId="17E984C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4) принятие мер для привлечения к дисциплинарной ответственности виновных должностных лиц;</w:t>
      </w:r>
    </w:p>
    <w:p w14:paraId="74972313"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Pr>
          <w:rStyle w:val="a4"/>
          <w:rFonts w:ascii="Arial" w:hAnsi="Arial" w:cs="Arial"/>
          <w:b/>
          <w:bCs/>
          <w:color w:val="000000"/>
          <w:shd w:val="clear" w:color="auto" w:fill="FFFF00"/>
        </w:rPr>
        <w:t>административным</w:t>
      </w:r>
      <w:r>
        <w:rPr>
          <w:rFonts w:ascii="Arial" w:hAnsi="Arial" w:cs="Arial"/>
          <w:color w:val="000000"/>
        </w:rPr>
        <w:t> </w:t>
      </w:r>
      <w:r>
        <w:rPr>
          <w:rStyle w:val="a4"/>
          <w:rFonts w:ascii="Arial" w:hAnsi="Arial" w:cs="Arial"/>
          <w:b/>
          <w:bCs/>
          <w:color w:val="000000"/>
          <w:shd w:val="clear" w:color="auto" w:fill="FFFF00"/>
        </w:rPr>
        <w:t>регламентом</w:t>
      </w:r>
      <w:r>
        <w:rPr>
          <w:rFonts w:ascii="Arial" w:hAnsi="Arial" w:cs="Arial"/>
          <w:color w:val="000000"/>
        </w:rPr>
        <w:t>.</w:t>
      </w:r>
    </w:p>
    <w:p w14:paraId="652981D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lastRenderedPageBreak/>
        <w:t>Плановые проверки проводятся в соответствии с утверждаемым главой Администрации планом работы Администрации не реже двух раз в год.</w:t>
      </w:r>
    </w:p>
    <w:p w14:paraId="04680622"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иных нормативных правовых актов, в соответствии с которыми предоставляется муниципальная услуга.</w:t>
      </w:r>
    </w:p>
    <w:p w14:paraId="25BFE9B8"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4E76077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О проведении проверки и утверждении состава проверяющей комиссии издается распоряжение Администрации.</w:t>
      </w:r>
    </w:p>
    <w:p w14:paraId="210A49D6"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22BF6126"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4.3. Порядок привлечения к ответственности должностных лиц органа местного самоуправления, предоставляющего муниципальной услугу</w:t>
      </w:r>
    </w:p>
    <w:p w14:paraId="22FEB072"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1FC3BD63"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3454CB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Контроль со стороны Администрации МО СП «Чикойское»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049DDD55"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МО СП «Чикойское» жалобы и замечания, вносить предложения и пожелания.</w:t>
      </w:r>
    </w:p>
    <w:p w14:paraId="3740C438"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AB476FA"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453E79"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637A5FC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5.2. Предмет досудебного (внесудебного) обжалования</w:t>
      </w:r>
    </w:p>
    <w:p w14:paraId="68B93B7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252C47B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Заявитель может обратиться с жалобой в том числе в следующих случаях:</w:t>
      </w:r>
    </w:p>
    <w:p w14:paraId="2EC6E88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1) нарушение срока регистрации запроса заявителя о предоставлении муниципальной услуги;</w:t>
      </w:r>
    </w:p>
    <w:p w14:paraId="1FD368B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 нарушение срока предоставления муниципальной услуги;</w:t>
      </w:r>
    </w:p>
    <w:p w14:paraId="0C65475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Arial" w:hAnsi="Arial" w:cs="Arial"/>
          <w:color w:val="000000"/>
        </w:rPr>
        <w:lastRenderedPageBreak/>
        <w:t>Республики Бурятия, муниципальными правовыми актами для предоставления муниципальной услуги;</w:t>
      </w:r>
    </w:p>
    <w:p w14:paraId="246EAF0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453E1C0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7AC6FD8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3EF8357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2752B8"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5.3. Исчерпывающий перечень оснований для отказа в рассмотрении жалобы либо приостановления ее рассмотрения</w:t>
      </w:r>
    </w:p>
    <w:p w14:paraId="269D43CC"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Ответ на обращение не дается в следующих случаях:</w:t>
      </w:r>
    </w:p>
    <w:p w14:paraId="7A3EB29C"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5257122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715FD880"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05019626"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28E9D5CC"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2DBBAA1C"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Основанием для отказа в рассмотрении электронного обращения также может являться:</w:t>
      </w:r>
    </w:p>
    <w:p w14:paraId="1379B41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-поступление дубликата уже принятого электронного сообщения;</w:t>
      </w:r>
    </w:p>
    <w:p w14:paraId="3EFE8782"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lastRenderedPageBreak/>
        <w:t>-некорректность содержания электронного сообщения (текст не подается прочтению).</w:t>
      </w:r>
    </w:p>
    <w:p w14:paraId="45A1660F"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5.4. Основания для начала процедуры досудебного (внесудебного) обжалования</w:t>
      </w:r>
    </w:p>
    <w:p w14:paraId="5BD53380"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Основанием для начала процедуры досудебного (внесудебного) обжалования является обращение заявителя.</w:t>
      </w:r>
    </w:p>
    <w:p w14:paraId="1D259E7A"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Заявитель может обратиться в письменной форме лично, направив заявление по почте, в форме электронного сообщения.</w:t>
      </w:r>
    </w:p>
    <w:p w14:paraId="473D742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Обращение направляется в письменном виде по адресу: Республика Бурятия, Кяхтинский район, с. Чикой, ул. Нагорная, 1 на имя Главы МО СП «Чикойское».</w:t>
      </w:r>
    </w:p>
    <w:p w14:paraId="1B9DE11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Жалоба должна содержать:</w:t>
      </w:r>
    </w:p>
    <w:p w14:paraId="12D1494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1F4464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33857A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8756F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A1F520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0E9A1DAD"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-полное наименование обратившегося юридического лица; Ф.И.О. физического лица, отчество указывается при наличии;</w:t>
      </w:r>
    </w:p>
    <w:p w14:paraId="49712E7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-почтовый адрес, адрес электронной почты, по которым должен быть направлен ответ;</w:t>
      </w:r>
    </w:p>
    <w:p w14:paraId="16117DE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-предмет жалобы;</w:t>
      </w:r>
    </w:p>
    <w:p w14:paraId="3817D080"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-причину несогласия с обжалуемым решением, действием (бездействием);</w:t>
      </w:r>
    </w:p>
    <w:p w14:paraId="04A68037"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-документы, подтверждающие изложенные обстоятельства (прикрепляются к электронному сообщению в виде электронных документов (файлов).</w:t>
      </w:r>
    </w:p>
    <w:p w14:paraId="02917CED"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5.5. Права заинтересованных лиц на получение информации и документов, необходимых для обоснования и рассмотрения жалобы</w:t>
      </w:r>
    </w:p>
    <w:p w14:paraId="2272336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122A4C0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5.6. Органы местного самоуправления и должностные лица, которым может быть адресована жалоба заявителя в досудебном (внесудебном) порядке</w:t>
      </w:r>
    </w:p>
    <w:p w14:paraId="7BB2E0E9"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Заявитель может обратиться с заявлением (жалобой) к Главе Администрации муниципального образования сельского поселения «Чикойское».</w:t>
      </w:r>
    </w:p>
    <w:p w14:paraId="186B31F9"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5.7. Сроки рассмотрения жалобы</w:t>
      </w:r>
    </w:p>
    <w:p w14:paraId="6368E38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hd w:val="clear" w:color="auto" w:fill="FFFFFF"/>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w:t>
      </w:r>
      <w:r>
        <w:rPr>
          <w:rFonts w:ascii="Arial" w:hAnsi="Arial" w:cs="Arial"/>
          <w:color w:val="000000"/>
          <w:shd w:val="clear" w:color="auto" w:fill="FFFFFF"/>
        </w:rPr>
        <w:lastRenderedPageBreak/>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ED126C"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26E8A06A"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По результатам рассмотрения обращения Главой МО СП «Чикойское»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455EBA8E"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5.9. Порядок информирования заявителя о результатах рассмотрения жалобы</w:t>
      </w:r>
    </w:p>
    <w:p w14:paraId="5E27AE5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Не позднее дня, следующего за днем принятия решения, указанного в пункте 5.8. настоящего </w:t>
      </w:r>
      <w:r>
        <w:rPr>
          <w:rStyle w:val="a4"/>
          <w:rFonts w:ascii="Arial" w:hAnsi="Arial" w:cs="Arial"/>
          <w:b/>
          <w:bCs/>
          <w:color w:val="000000"/>
          <w:shd w:val="clear" w:color="auto" w:fill="FFFF00"/>
        </w:rPr>
        <w:t>Административного</w:t>
      </w:r>
      <w:r>
        <w:rPr>
          <w:rFonts w:ascii="Arial" w:hAnsi="Arial" w:cs="Arial"/>
          <w:color w:val="000000"/>
        </w:rPr>
        <w:t> </w:t>
      </w:r>
      <w:r>
        <w:rPr>
          <w:rStyle w:val="a4"/>
          <w:rFonts w:ascii="Arial" w:hAnsi="Arial" w:cs="Arial"/>
          <w:b/>
          <w:bCs/>
          <w:color w:val="000000"/>
          <w:shd w:val="clear" w:color="auto" w:fill="FFFF00"/>
        </w:rPr>
        <w:t>регламента</w:t>
      </w:r>
      <w:r>
        <w:rPr>
          <w:rFonts w:ascii="Arial" w:hAnsi="Arial" w:cs="Arial"/>
          <w:color w:val="000000"/>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3357B711"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5.10. Способы информирования заявителей о порядке подачи и рассмотрения жалобы</w:t>
      </w:r>
    </w:p>
    <w:p w14:paraId="4716C5E4" w14:textId="77777777" w:rsidR="008B6A40" w:rsidRDefault="008B6A40" w:rsidP="008B6A40">
      <w:pPr>
        <w:pStyle w:val="nospacing1"/>
        <w:spacing w:before="0" w:beforeAutospacing="0" w:after="0" w:afterAutospacing="0"/>
        <w:ind w:firstLine="567"/>
        <w:jc w:val="both"/>
        <w:rPr>
          <w:color w:val="000000"/>
        </w:rPr>
      </w:pPr>
      <w:r>
        <w:rPr>
          <w:rFonts w:ascii="Arial" w:hAnsi="Arial" w:cs="Arial"/>
          <w:color w:val="000000"/>
        </w:rP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4FB296F1" w14:textId="77777777" w:rsidR="008B6A40" w:rsidRDefault="008B6A40" w:rsidP="008B6A40">
      <w:pPr>
        <w:pStyle w:val="nospacing1"/>
        <w:spacing w:before="0" w:beforeAutospacing="0" w:after="0" w:afterAutospacing="0"/>
        <w:ind w:firstLine="567"/>
        <w:jc w:val="both"/>
        <w:rPr>
          <w:color w:val="000000"/>
        </w:rPr>
      </w:pPr>
      <w:r>
        <w:rPr>
          <w:rFonts w:ascii="Arial" w:hAnsi="Arial" w:cs="Arial"/>
          <w:b/>
          <w:bCs/>
          <w:color w:val="000000"/>
        </w:rPr>
        <w:t>5.11. Порядок обжалования решения по жалобе</w:t>
      </w:r>
    </w:p>
    <w:p w14:paraId="11557099"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r>
        <w:rPr>
          <w:rFonts w:ascii="Arial" w:hAnsi="Arial" w:cs="Arial"/>
          <w:color w:val="000000"/>
        </w:rPr>
        <w:br w:type="textWrapping" w:clear="all"/>
        <w:t>Приложение № 1</w:t>
      </w:r>
    </w:p>
    <w:p w14:paraId="15CD5748"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к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p>
    <w:p w14:paraId="019A1364"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государственной услуги</w:t>
      </w:r>
    </w:p>
    <w:p w14:paraId="0EE69994" w14:textId="77777777" w:rsidR="008B6A40" w:rsidRDefault="008B6A40" w:rsidP="008B6A40">
      <w:pPr>
        <w:pStyle w:val="a3"/>
        <w:spacing w:before="0" w:beforeAutospacing="0" w:after="0" w:afterAutospacing="0"/>
        <w:ind w:firstLine="567"/>
        <w:jc w:val="right"/>
        <w:rPr>
          <w:rFonts w:ascii="Arial" w:hAnsi="Arial" w:cs="Arial"/>
          <w:color w:val="000000"/>
        </w:rPr>
      </w:pPr>
      <w:bookmarkStart w:id="12" w:name="Par333"/>
      <w:bookmarkEnd w:id="12"/>
      <w:r>
        <w:rPr>
          <w:rFonts w:ascii="Arial" w:hAnsi="Arial" w:cs="Arial"/>
          <w:color w:val="000000"/>
        </w:rPr>
        <w:t>по заключению соглашений о перераспределении</w:t>
      </w:r>
    </w:p>
    <w:p w14:paraId="3F9E89B9"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земельных участков, находящихся в частной собственности,</w:t>
      </w:r>
    </w:p>
    <w:p w14:paraId="40166413"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и земельных участков, находящихся в муниципальной собственности</w:t>
      </w:r>
    </w:p>
    <w:p w14:paraId="3609F13D"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МО «Чикойское»</w:t>
      </w:r>
    </w:p>
    <w:p w14:paraId="36787DD0"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b/>
          <w:bCs/>
          <w:color w:val="000000"/>
        </w:rPr>
        <w:t> </w:t>
      </w:r>
    </w:p>
    <w:p w14:paraId="477F676F"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ОБРАЗЕЦ ЗАЯВЛЕНИЯ</w:t>
      </w:r>
    </w:p>
    <w:p w14:paraId="7DAFE31D"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о перераспределении земельных участков, находящихся в частной собственности, и земельных участков, находящихся в муниципальной собственности</w:t>
      </w:r>
    </w:p>
    <w:p w14:paraId="5FA8CEE9"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Главе Муници</w:t>
      </w:r>
      <w:r>
        <w:rPr>
          <w:rFonts w:ascii="Arial" w:hAnsi="Arial" w:cs="Arial"/>
          <w:color w:val="000000"/>
          <w:u w:val="single"/>
        </w:rPr>
        <w:t>пального Образования «Чикойское»</w:t>
      </w:r>
    </w:p>
    <w:p w14:paraId="6A16B8C1"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w:t>
      </w:r>
    </w:p>
    <w:p w14:paraId="04BAA47A"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от ______________________________________________________________,</w:t>
      </w:r>
    </w:p>
    <w:p w14:paraId="07448011"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i/>
          <w:iCs/>
          <w:color w:val="000000"/>
        </w:rPr>
        <w:t>(при обращении гражданина указывается фамилия, имя, (при наличии) отчество; в случае обращения юридического лица указывается его наименование)</w:t>
      </w:r>
    </w:p>
    <w:p w14:paraId="69F1B1F0"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lastRenderedPageBreak/>
        <w:t>место жительства (нахождения) заявителя_____________________________ ___________________________________________________________,</w:t>
      </w:r>
    </w:p>
    <w:p w14:paraId="78443301"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i/>
          <w:iCs/>
          <w:color w:val="000000"/>
        </w:rPr>
        <w:t>(укаывается страна, регион, город, район, улица, номер здания, номер квартиры, комнаты, офиса и т.п. (по месту регистрации)</w:t>
      </w:r>
    </w:p>
    <w:p w14:paraId="6B65A000"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почтовый адрес и (или) адрес электронной почты для связи с заявителем</w:t>
      </w:r>
    </w:p>
    <w:p w14:paraId="34B81CE8"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_________________________________________________________________,</w:t>
      </w:r>
    </w:p>
    <w:p w14:paraId="1639C255"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реквизиты документа: ______________________________________________.</w:t>
      </w:r>
    </w:p>
    <w:p w14:paraId="40E0E662"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i/>
          <w:iCs/>
          <w:color w:val="000000"/>
        </w:rPr>
        <w:t>(при обращении гражданина указываются реквизиты документа, удостоверяющего личность заявителя; в случае обращения юридического лица указывается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EF31D97"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Прошу перераспределить земельный участок, находящийся в собственности МО «Кяхтинский район», с кадастровым номером _______________ с земельным участком, находящимся на праве собственности у ________________________</w:t>
      </w:r>
    </w:p>
    <w:p w14:paraId="1FC2D11F"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Реквизиты утвержденного проекта межевания территории__________________</w:t>
      </w:r>
    </w:p>
    <w:p w14:paraId="0FDD4CA2"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i/>
          <w:iCs/>
          <w:color w:val="000000"/>
        </w:rPr>
        <w:t>(указывается в случае, если перераспределение земельных участков планируется осуществить в соответствии с данным проектом)</w:t>
      </w:r>
    </w:p>
    <w:p w14:paraId="37D1A96F"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«___»_____________20___г. ______________________ _____________</w:t>
      </w:r>
    </w:p>
    <w:p w14:paraId="015DE537" w14:textId="77777777" w:rsidR="008B6A40" w:rsidRDefault="008B6A40" w:rsidP="008B6A40">
      <w:pPr>
        <w:pStyle w:val="consplusnonformat"/>
        <w:spacing w:before="0" w:beforeAutospacing="0" w:after="0" w:afterAutospacing="0"/>
        <w:ind w:firstLine="567"/>
        <w:jc w:val="both"/>
        <w:rPr>
          <w:rFonts w:ascii="Courier New" w:hAnsi="Courier New" w:cs="Courier New"/>
          <w:color w:val="000000"/>
        </w:rPr>
      </w:pPr>
      <w:r>
        <w:rPr>
          <w:rFonts w:ascii="Arial" w:hAnsi="Arial" w:cs="Arial"/>
          <w:color w:val="000000"/>
        </w:rPr>
        <w:t>Дата                                                                      Ф.И.О.                                                        Подпись</w:t>
      </w:r>
    </w:p>
    <w:p w14:paraId="0A2F12F3" w14:textId="77777777" w:rsidR="008B6A40" w:rsidRDefault="008B6A40" w:rsidP="008B6A40">
      <w:pPr>
        <w:pStyle w:val="consplusnonformat"/>
        <w:spacing w:before="0" w:beforeAutospacing="0" w:after="0" w:afterAutospacing="0"/>
        <w:ind w:firstLine="567"/>
        <w:jc w:val="right"/>
        <w:rPr>
          <w:rFonts w:ascii="Courier New" w:hAnsi="Courier New" w:cs="Courier New"/>
          <w:color w:val="000000"/>
        </w:rPr>
      </w:pPr>
      <w:r>
        <w:rPr>
          <w:rFonts w:ascii="Courier New" w:hAnsi="Courier New" w:cs="Courier New"/>
          <w:color w:val="000000"/>
        </w:rPr>
        <w:br w:type="textWrapping" w:clear="all"/>
      </w:r>
      <w:r>
        <w:rPr>
          <w:rFonts w:ascii="Arial" w:hAnsi="Arial" w:cs="Arial"/>
          <w:color w:val="000000"/>
        </w:rPr>
        <w:t>Приложение № 2</w:t>
      </w:r>
    </w:p>
    <w:p w14:paraId="4AF6AEF2"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к </w:t>
      </w:r>
      <w:r>
        <w:rPr>
          <w:rStyle w:val="a4"/>
          <w:rFonts w:ascii="Arial" w:hAnsi="Arial" w:cs="Arial"/>
          <w:b/>
          <w:bCs/>
          <w:color w:val="000000"/>
          <w:shd w:val="clear" w:color="auto" w:fill="FFFF00"/>
        </w:rPr>
        <w:t>Административному</w:t>
      </w:r>
      <w:r>
        <w:rPr>
          <w:rFonts w:ascii="Arial" w:hAnsi="Arial" w:cs="Arial"/>
          <w:color w:val="000000"/>
        </w:rPr>
        <w:t> </w:t>
      </w:r>
      <w:r>
        <w:rPr>
          <w:rStyle w:val="a4"/>
          <w:rFonts w:ascii="Arial" w:hAnsi="Arial" w:cs="Arial"/>
          <w:b/>
          <w:bCs/>
          <w:color w:val="000000"/>
          <w:shd w:val="clear" w:color="auto" w:fill="FFFF00"/>
        </w:rPr>
        <w:t>регламенту</w:t>
      </w:r>
    </w:p>
    <w:p w14:paraId="74A267DE"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по предоставлению государственной услуги</w:t>
      </w:r>
    </w:p>
    <w:p w14:paraId="1577B207"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по заключению соглашений о перераспределении</w:t>
      </w:r>
    </w:p>
    <w:p w14:paraId="2BF56C1E"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земельных участков, находящихся в</w:t>
      </w:r>
    </w:p>
    <w:p w14:paraId="01418FDF"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частной собственности, и земельных участков,</w:t>
      </w:r>
    </w:p>
    <w:p w14:paraId="4B3910BD"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находящихся муниципальной собственности МО «Чикойское»</w:t>
      </w:r>
    </w:p>
    <w:p w14:paraId="6743FB60" w14:textId="77777777" w:rsidR="008B6A40" w:rsidRDefault="008B6A40" w:rsidP="008B6A40">
      <w:pPr>
        <w:pStyle w:val="consplusnonformat"/>
        <w:spacing w:before="0" w:beforeAutospacing="0" w:after="0" w:afterAutospacing="0"/>
        <w:ind w:firstLine="567"/>
        <w:jc w:val="right"/>
        <w:rPr>
          <w:rFonts w:ascii="Courier New" w:hAnsi="Courier New" w:cs="Courier New"/>
          <w:color w:val="000000"/>
        </w:rPr>
      </w:pPr>
      <w:r>
        <w:rPr>
          <w:rFonts w:ascii="Arial" w:hAnsi="Arial" w:cs="Arial"/>
          <w:color w:val="000000"/>
        </w:rPr>
        <w:t> </w:t>
      </w:r>
    </w:p>
    <w:p w14:paraId="360F7994" w14:textId="77777777" w:rsidR="008B6A40" w:rsidRDefault="008B6A40" w:rsidP="008B6A40">
      <w:pPr>
        <w:pStyle w:val="consplusnonformat"/>
        <w:spacing w:before="0" w:beforeAutospacing="0" w:after="0" w:afterAutospacing="0"/>
        <w:ind w:firstLine="567"/>
        <w:jc w:val="center"/>
        <w:rPr>
          <w:rFonts w:ascii="Courier New" w:hAnsi="Courier New" w:cs="Courier New"/>
          <w:color w:val="000000"/>
        </w:rPr>
      </w:pPr>
      <w:r>
        <w:rPr>
          <w:rFonts w:ascii="Arial" w:hAnsi="Arial" w:cs="Arial"/>
          <w:color w:val="000000"/>
        </w:rPr>
        <w:t>Блок-схема</w:t>
      </w:r>
    </w:p>
    <w:p w14:paraId="0AB7E53B"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предоставления государственной услуги по заключению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w:t>
      </w:r>
    </w:p>
    <w:p w14:paraId="4BE1C054"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Theme="minorHAnsi" w:eastAsiaTheme="minorHAnsi" w:hAnsiTheme="minorHAnsi" w:cstheme="minorBidi"/>
          <w:noProof/>
          <w:sz w:val="22"/>
          <w:szCs w:val="22"/>
          <w:lang w:eastAsia="en-US"/>
        </w:rPr>
        <w:lastRenderedPageBreak/>
        <w:drawing>
          <wp:inline distT="0" distB="0" distL="0" distR="0" wp14:anchorId="1D4470A4" wp14:editId="65A21134">
            <wp:extent cx="39243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24300" cy="4286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157AD8A0" wp14:editId="24D538B6">
            <wp:extent cx="1504950" cy="76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04950" cy="762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22ED55A4" wp14:editId="05FB3EE9">
            <wp:extent cx="9525" cy="6124575"/>
            <wp:effectExtent l="0" t="0" r="2857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6124575"/>
                    </a:xfrm>
                    <a:prstGeom prst="rect">
                      <a:avLst/>
                    </a:prstGeom>
                    <a:noFill/>
                    <a:ln>
                      <a:noFill/>
                    </a:ln>
                  </pic:spPr>
                </pic:pic>
              </a:graphicData>
            </a:graphic>
          </wp:inline>
        </w:drawing>
      </w:r>
    </w:p>
    <w:p w14:paraId="2E9C43B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12A92B51" wp14:editId="7EEF7E84">
            <wp:extent cx="1247775" cy="76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7775" cy="762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44D581B8" wp14:editId="4DDE3BBF">
            <wp:extent cx="28575" cy="29146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 cy="2914650"/>
                    </a:xfrm>
                    <a:prstGeom prst="rect">
                      <a:avLst/>
                    </a:prstGeom>
                    <a:noFill/>
                    <a:ln>
                      <a:noFill/>
                    </a:ln>
                  </pic:spPr>
                </pic:pic>
              </a:graphicData>
            </a:graphic>
          </wp:inline>
        </w:drawing>
      </w:r>
    </w:p>
    <w:p w14:paraId="3BDD835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r>
        <w:rPr>
          <w:rFonts w:asciiTheme="minorHAnsi" w:eastAsiaTheme="minorHAnsi" w:hAnsiTheme="minorHAnsi" w:cstheme="minorBidi"/>
          <w:noProof/>
          <w:sz w:val="22"/>
          <w:szCs w:val="22"/>
          <w:lang w:eastAsia="en-US"/>
        </w:rPr>
        <w:drawing>
          <wp:inline distT="0" distB="0" distL="0" distR="0" wp14:anchorId="61A6E84D" wp14:editId="5B2AAA9D">
            <wp:extent cx="76200" cy="142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p>
    <w:p w14:paraId="3C056B1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0EE01E4F" wp14:editId="46F764F0">
            <wp:extent cx="652462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24625" cy="276225"/>
                    </a:xfrm>
                    <a:prstGeom prst="rect">
                      <a:avLst/>
                    </a:prstGeom>
                    <a:noFill/>
                    <a:ln>
                      <a:noFill/>
                    </a:ln>
                  </pic:spPr>
                </pic:pic>
              </a:graphicData>
            </a:graphic>
          </wp:inline>
        </w:drawing>
      </w:r>
    </w:p>
    <w:p w14:paraId="36EB19B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7445733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Theme="minorHAnsi" w:eastAsiaTheme="minorHAnsi" w:hAnsiTheme="minorHAnsi" w:cstheme="minorBidi"/>
          <w:noProof/>
          <w:sz w:val="22"/>
          <w:szCs w:val="22"/>
          <w:lang w:eastAsia="en-US"/>
        </w:rPr>
        <w:drawing>
          <wp:inline distT="0" distB="0" distL="0" distR="0" wp14:anchorId="1BE8136C" wp14:editId="313DCD9C">
            <wp:extent cx="76200" cy="1428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142875"/>
                    </a:xfrm>
                    <a:prstGeom prst="rect">
                      <a:avLst/>
                    </a:prstGeom>
                    <a:noFill/>
                    <a:ln>
                      <a:noFill/>
                    </a:ln>
                  </pic:spPr>
                </pic:pic>
              </a:graphicData>
            </a:graphic>
          </wp:inline>
        </w:drawing>
      </w:r>
      <w:r>
        <w:rPr>
          <w:rFonts w:ascii="Arial" w:hAnsi="Arial" w:cs="Arial"/>
          <w:color w:val="000000"/>
          <w:sz w:val="18"/>
          <w:szCs w:val="18"/>
        </w:rPr>
        <w:t>  </w:t>
      </w:r>
    </w:p>
    <w:p w14:paraId="2760FB1D" w14:textId="77777777" w:rsidR="008B6A40" w:rsidRDefault="008B6A40" w:rsidP="008B6A40">
      <w:pPr>
        <w:pStyle w:val="a3"/>
        <w:spacing w:before="0" w:beforeAutospacing="0" w:after="0" w:afterAutospacing="0"/>
        <w:ind w:left="990"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2B059611" wp14:editId="105ACD17">
            <wp:extent cx="3267075" cy="2571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67075" cy="25717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67AA6B4" wp14:editId="2A59F579">
            <wp:extent cx="2438400" cy="3333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38400" cy="333375"/>
                    </a:xfrm>
                    <a:prstGeom prst="rect">
                      <a:avLst/>
                    </a:prstGeom>
                    <a:noFill/>
                    <a:ln>
                      <a:noFill/>
                    </a:ln>
                  </pic:spPr>
                </pic:pic>
              </a:graphicData>
            </a:graphic>
          </wp:inline>
        </w:drawing>
      </w:r>
    </w:p>
    <w:p w14:paraId="4E8E58FB"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582AF1A1" wp14:editId="0284A30E">
            <wp:extent cx="828675" cy="76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76200"/>
                    </a:xfrm>
                    <a:prstGeom prst="rect">
                      <a:avLst/>
                    </a:prstGeom>
                    <a:noFill/>
                    <a:ln>
                      <a:noFill/>
                    </a:ln>
                  </pic:spPr>
                </pic:pic>
              </a:graphicData>
            </a:graphic>
          </wp:inline>
        </w:drawing>
      </w:r>
    </w:p>
    <w:p w14:paraId="45F8800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5700356" wp14:editId="253CDD60">
            <wp:extent cx="7620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p>
    <w:p w14:paraId="69548D7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2B058245" wp14:editId="0D63551B">
            <wp:extent cx="32670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267075" cy="438150"/>
                    </a:xfrm>
                    <a:prstGeom prst="rect">
                      <a:avLst/>
                    </a:prstGeom>
                    <a:noFill/>
                    <a:ln>
                      <a:noFill/>
                    </a:ln>
                  </pic:spPr>
                </pic:pic>
              </a:graphicData>
            </a:graphic>
          </wp:inline>
        </w:drawing>
      </w:r>
    </w:p>
    <w:p w14:paraId="6BC50BC3"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6C49D96" wp14:editId="2FDE66D9">
            <wp:extent cx="828675" cy="762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28675" cy="7620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21C6721" wp14:editId="16AD1DBB">
            <wp:extent cx="2438400" cy="628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38400" cy="628650"/>
                    </a:xfrm>
                    <a:prstGeom prst="rect">
                      <a:avLst/>
                    </a:prstGeom>
                    <a:noFill/>
                    <a:ln>
                      <a:noFill/>
                    </a:ln>
                  </pic:spPr>
                </pic:pic>
              </a:graphicData>
            </a:graphic>
          </wp:inline>
        </w:drawing>
      </w:r>
    </w:p>
    <w:p w14:paraId="016134C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0931557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44A75931"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0A5A4004" wp14:editId="4356A2F5">
            <wp:extent cx="3305175" cy="5048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05175" cy="504825"/>
                    </a:xfrm>
                    <a:prstGeom prst="rect">
                      <a:avLst/>
                    </a:prstGeom>
                    <a:noFill/>
                    <a:ln>
                      <a:noFill/>
                    </a:ln>
                  </pic:spPr>
                </pic:pic>
              </a:graphicData>
            </a:graphic>
          </wp:inline>
        </w:drawing>
      </w:r>
    </w:p>
    <w:p w14:paraId="63159849"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6DB6721C" wp14:editId="0B448599">
            <wp:extent cx="828675" cy="762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8675" cy="76200"/>
                    </a:xfrm>
                    <a:prstGeom prst="rect">
                      <a:avLst/>
                    </a:prstGeom>
                    <a:noFill/>
                    <a:ln>
                      <a:noFill/>
                    </a:ln>
                  </pic:spPr>
                </pic:pic>
              </a:graphicData>
            </a:graphic>
          </wp:inline>
        </w:drawing>
      </w:r>
    </w:p>
    <w:p w14:paraId="4E8004D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5EC607EF" wp14:editId="6E2B555B">
            <wp:extent cx="7620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 cy="209550"/>
                    </a:xfrm>
                    <a:prstGeom prst="rect">
                      <a:avLst/>
                    </a:prstGeom>
                    <a:noFill/>
                    <a:ln>
                      <a:noFill/>
                    </a:ln>
                  </pic:spPr>
                </pic:pic>
              </a:graphicData>
            </a:graphic>
          </wp:inline>
        </w:drawing>
      </w:r>
    </w:p>
    <w:p w14:paraId="204630D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0F7675BA" wp14:editId="4E8F292D">
            <wp:extent cx="828675" cy="314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8675" cy="3143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652B7D8F" wp14:editId="507CCB76">
            <wp:extent cx="2438400" cy="16192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14:paraId="3FCBF980"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5E965903" wp14:editId="48E1BE8D">
            <wp:extent cx="76200" cy="361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200" cy="361950"/>
                    </a:xfrm>
                    <a:prstGeom prst="rect">
                      <a:avLst/>
                    </a:prstGeom>
                    <a:noFill/>
                    <a:ln>
                      <a:noFill/>
                    </a:ln>
                  </pic:spPr>
                </pic:pic>
              </a:graphicData>
            </a:graphic>
          </wp:inline>
        </w:drawing>
      </w:r>
    </w:p>
    <w:p w14:paraId="0F2F7E1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2C0502F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5750541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175807BC" wp14:editId="272D68FA">
            <wp:extent cx="3343275" cy="847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43275" cy="847725"/>
                    </a:xfrm>
                    <a:prstGeom prst="rect">
                      <a:avLst/>
                    </a:prstGeom>
                    <a:noFill/>
                    <a:ln>
                      <a:noFill/>
                    </a:ln>
                  </pic:spPr>
                </pic:pic>
              </a:graphicData>
            </a:graphic>
          </wp:inline>
        </w:drawing>
      </w:r>
    </w:p>
    <w:p w14:paraId="3FB6C85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62300D6A"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687F7F9C"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142102B5" wp14:editId="5171A2F5">
            <wp:extent cx="190500" cy="8572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857250"/>
                    </a:xfrm>
                    <a:prstGeom prst="rect">
                      <a:avLst/>
                    </a:prstGeom>
                    <a:noFill/>
                    <a:ln>
                      <a:noFill/>
                    </a:ln>
                  </pic:spPr>
                </pic:pic>
              </a:graphicData>
            </a:graphic>
          </wp:inline>
        </w:drawing>
      </w:r>
    </w:p>
    <w:p w14:paraId="7E4F7748"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49A00FC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1C89FA45"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lastRenderedPageBreak/>
        <w:t> </w:t>
      </w:r>
      <w:r>
        <w:rPr>
          <w:rFonts w:asciiTheme="minorHAnsi" w:eastAsiaTheme="minorHAnsi" w:hAnsiTheme="minorHAnsi" w:cstheme="minorBidi"/>
          <w:noProof/>
          <w:sz w:val="22"/>
          <w:szCs w:val="22"/>
          <w:lang w:eastAsia="en-US"/>
        </w:rPr>
        <w:drawing>
          <wp:inline distT="0" distB="0" distL="0" distR="0" wp14:anchorId="0F857C9B" wp14:editId="0F09F37E">
            <wp:extent cx="76200" cy="2476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0BCEF08F" wp14:editId="1CEF51E1">
            <wp:extent cx="781050" cy="657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81050" cy="657225"/>
                    </a:xfrm>
                    <a:prstGeom prst="rect">
                      <a:avLst/>
                    </a:prstGeom>
                    <a:noFill/>
                    <a:ln>
                      <a:noFill/>
                    </a:ln>
                  </pic:spPr>
                </pic:pic>
              </a:graphicData>
            </a:graphic>
          </wp:inline>
        </w:drawing>
      </w:r>
    </w:p>
    <w:p w14:paraId="7452ECA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2C4D965D"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2424D37F" wp14:editId="33D26FCD">
            <wp:extent cx="1714500" cy="19240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14500" cy="1924050"/>
                    </a:xfrm>
                    <a:prstGeom prst="rect">
                      <a:avLst/>
                    </a:prstGeom>
                    <a:noFill/>
                    <a:ln>
                      <a:noFill/>
                    </a:ln>
                  </pic:spPr>
                </pic:pic>
              </a:graphicData>
            </a:graphic>
          </wp:inline>
        </w:drawing>
      </w:r>
    </w:p>
    <w:p w14:paraId="378E4394"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2B17DBF2" wp14:editId="4D5DAFE6">
            <wp:extent cx="1638300" cy="16668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300" cy="1666875"/>
                    </a:xfrm>
                    <a:prstGeom prst="rect">
                      <a:avLst/>
                    </a:prstGeom>
                    <a:noFill/>
                    <a:ln>
                      <a:noFill/>
                    </a:ln>
                  </pic:spPr>
                </pic:pic>
              </a:graphicData>
            </a:graphic>
          </wp:inline>
        </w:drawing>
      </w:r>
    </w:p>
    <w:p w14:paraId="67C35DC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4CF1936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1E31F45B" wp14:editId="7D780CD0">
            <wp:extent cx="2381250" cy="1085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81250" cy="1085850"/>
                    </a:xfrm>
                    <a:prstGeom prst="rect">
                      <a:avLst/>
                    </a:prstGeom>
                    <a:noFill/>
                    <a:ln>
                      <a:noFill/>
                    </a:ln>
                  </pic:spPr>
                </pic:pic>
              </a:graphicData>
            </a:graphic>
          </wp:inline>
        </w:drawing>
      </w:r>
    </w:p>
    <w:p w14:paraId="6AB0B6C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1860BA66"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51DBA72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72A97E87"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Arial" w:hAnsi="Arial" w:cs="Arial"/>
          <w:color w:val="000000"/>
          <w:sz w:val="18"/>
          <w:szCs w:val="18"/>
        </w:rPr>
        <w:t> </w:t>
      </w:r>
    </w:p>
    <w:p w14:paraId="6B67F3AE" w14:textId="77777777" w:rsidR="008B6A40" w:rsidRDefault="008B6A40" w:rsidP="008B6A40">
      <w:pPr>
        <w:pStyle w:val="a3"/>
        <w:spacing w:before="0" w:beforeAutospacing="0" w:after="0" w:afterAutospacing="0"/>
        <w:ind w:firstLine="567"/>
        <w:jc w:val="both"/>
        <w:rPr>
          <w:rFonts w:ascii="Arial" w:hAnsi="Arial" w:cs="Arial"/>
          <w:color w:val="000000"/>
        </w:rPr>
      </w:pPr>
      <w:r>
        <w:rPr>
          <w:rFonts w:asciiTheme="minorHAnsi" w:eastAsiaTheme="minorHAnsi" w:hAnsiTheme="minorHAnsi" w:cstheme="minorBidi"/>
          <w:noProof/>
          <w:sz w:val="22"/>
          <w:szCs w:val="22"/>
          <w:lang w:eastAsia="en-US"/>
        </w:rPr>
        <w:drawing>
          <wp:inline distT="0" distB="0" distL="0" distR="0" wp14:anchorId="01908BE4" wp14:editId="215354EA">
            <wp:extent cx="2647950" cy="590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47950" cy="5905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14ED597F" wp14:editId="708F1CDC">
            <wp:extent cx="581025" cy="5048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1025" cy="504825"/>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3D532390" wp14:editId="3988224E">
            <wp:extent cx="3105150" cy="914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05150" cy="914400"/>
                    </a:xfrm>
                    <a:prstGeom prst="rect">
                      <a:avLst/>
                    </a:prstGeom>
                    <a:noFill/>
                    <a:ln>
                      <a:noFill/>
                    </a:ln>
                  </pic:spPr>
                </pic:pic>
              </a:graphicData>
            </a:graphic>
          </wp:inline>
        </w:drawing>
      </w:r>
      <w:r>
        <w:rPr>
          <w:rFonts w:ascii="Arial" w:hAnsi="Arial" w:cs="Arial"/>
          <w:color w:val="000000"/>
          <w:sz w:val="18"/>
          <w:szCs w:val="18"/>
        </w:rPr>
        <w:t>            </w:t>
      </w:r>
    </w:p>
    <w:p w14:paraId="0DFC571F"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14:paraId="24A6EBF2" w14:textId="77777777" w:rsidR="008B6A40" w:rsidRDefault="008B6A40" w:rsidP="008B6A40">
      <w:pPr>
        <w:pStyle w:val="a3"/>
        <w:spacing w:before="0" w:beforeAutospacing="0" w:after="0" w:afterAutospacing="0"/>
        <w:ind w:firstLine="567"/>
        <w:jc w:val="right"/>
        <w:rPr>
          <w:rFonts w:ascii="Arial" w:hAnsi="Arial" w:cs="Arial"/>
          <w:color w:val="000000"/>
        </w:rPr>
      </w:pPr>
      <w:r>
        <w:rPr>
          <w:rFonts w:ascii="Arial" w:hAnsi="Arial" w:cs="Arial"/>
          <w:color w:val="000000"/>
        </w:rPr>
        <w:t> </w:t>
      </w:r>
    </w:p>
    <w:p w14:paraId="32B678C8" w14:textId="77777777" w:rsidR="008B6A40" w:rsidRDefault="008B6A40" w:rsidP="008B6A40">
      <w:pPr>
        <w:pStyle w:val="a3"/>
        <w:spacing w:before="0" w:beforeAutospacing="0" w:after="0" w:afterAutospacing="0"/>
        <w:ind w:firstLine="567"/>
        <w:jc w:val="center"/>
        <w:rPr>
          <w:rFonts w:ascii="Arial" w:hAnsi="Arial" w:cs="Arial"/>
          <w:color w:val="000000"/>
        </w:rPr>
      </w:pPr>
      <w:r>
        <w:rPr>
          <w:rFonts w:ascii="Arial" w:hAnsi="Arial" w:cs="Arial"/>
          <w:color w:val="000000"/>
        </w:rPr>
        <w:t> </w:t>
      </w:r>
      <w:r>
        <w:rPr>
          <w:rFonts w:asciiTheme="minorHAnsi" w:eastAsiaTheme="minorHAnsi" w:hAnsiTheme="minorHAnsi" w:cstheme="minorBidi"/>
          <w:noProof/>
          <w:sz w:val="22"/>
          <w:szCs w:val="22"/>
          <w:lang w:eastAsia="en-US"/>
        </w:rPr>
        <w:drawing>
          <wp:inline distT="0" distB="0" distL="0" distR="0" wp14:anchorId="3698DFC1" wp14:editId="21CCCBA7">
            <wp:extent cx="504825" cy="952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4825" cy="95250"/>
                    </a:xfrm>
                    <a:prstGeom prst="rect">
                      <a:avLst/>
                    </a:prstGeom>
                    <a:noFill/>
                    <a:ln>
                      <a:noFill/>
                    </a:ln>
                  </pic:spPr>
                </pic:pic>
              </a:graphicData>
            </a:graphic>
          </wp:inline>
        </w:drawing>
      </w:r>
    </w:p>
    <w:p w14:paraId="63F1D2F0" w14:textId="77777777" w:rsidR="008F4EC0" w:rsidRDefault="008F4EC0"/>
    <w:sectPr w:rsidR="008F4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0"/>
    <w:rsid w:val="008B6A40"/>
    <w:rsid w:val="008F4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D8D6"/>
  <w15:chartTrackingRefBased/>
  <w15:docId w15:val="{8017B130-5A2E-4793-B8C4-722F6F72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B6A40"/>
    <w:rPr>
      <w:i/>
      <w:iCs/>
    </w:rPr>
  </w:style>
  <w:style w:type="character" w:customStyle="1" w:styleId="hyperlink">
    <w:name w:val="hyperlink"/>
    <w:basedOn w:val="a0"/>
    <w:rsid w:val="008B6A40"/>
  </w:style>
  <w:style w:type="paragraph" w:customStyle="1" w:styleId="listparagraph1">
    <w:name w:val="listparagraph1"/>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8B6A40"/>
  </w:style>
  <w:style w:type="paragraph" w:customStyle="1" w:styleId="bodytext">
    <w:name w:val="bodytext"/>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6A40"/>
  </w:style>
  <w:style w:type="paragraph" w:customStyle="1" w:styleId="consplusnormal0">
    <w:name w:val="consplusnormal0"/>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B6A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3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image" Target="media/image1.png"/><Relationship Id="rId39" Type="http://schemas.openxmlformats.org/officeDocument/2006/relationships/image" Target="media/image14.png"/><Relationship Id="rId21" Type="http://schemas.openxmlformats.org/officeDocument/2006/relationships/hyperlink" Target="https://pravo-search.minjust.ru/bigs/showDocument.html?id=9CF2F1C3-393D-4051-A52D-9923B0E51C0C"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image" Target="media/image22.png"/><Relationship Id="rId50" Type="http://schemas.openxmlformats.org/officeDocument/2006/relationships/image" Target="media/image25.png"/><Relationship Id="rId55" Type="http://schemas.openxmlformats.org/officeDocument/2006/relationships/image" Target="media/image30.png"/><Relationship Id="rId7" Type="http://schemas.openxmlformats.org/officeDocument/2006/relationships/hyperlink" Target="https://pravo-search.minjust.ru/bigs/showDocument.html?id=9CF2F1C3-393D-4051-A52D-9923B0E51C0C" TargetMode="Externa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9" Type="http://schemas.openxmlformats.org/officeDocument/2006/relationships/image" Target="media/image4.png"/><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F55E5378-86FB-4978-9351-53C69B1CB5F9"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image" Target="media/image28.png"/><Relationship Id="rId5"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F55E5378-86FB-4978-9351-53C69B1CB5F9"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E999DCF9-926B-4FA1-9B51-8FD631C66B00"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hyperlink" Target="https://pravo-search.minjust.ru/bigs/showDocument.html?id=D78A17E7-27EF-43EF-8C9B-1EE1FD5A0F05" TargetMode="External"/><Relationship Id="rId51" Type="http://schemas.openxmlformats.org/officeDocument/2006/relationships/image" Target="media/image26.png"/><Relationship Id="rId3" Type="http://schemas.openxmlformats.org/officeDocument/2006/relationships/webSettings" Target="webSetting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F55E5378-86FB-4978-9351-53C69B1CB5F9" TargetMode="Externa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20" Type="http://schemas.openxmlformats.org/officeDocument/2006/relationships/hyperlink" Target="https://pravo-search.minjust.ru/bigs/showDocument.html?id=9CF2F1C3-393D-4051-A52D-9923B0E51C0C" TargetMode="External"/><Relationship Id="rId41" Type="http://schemas.openxmlformats.org/officeDocument/2006/relationships/image" Target="media/image16.png"/><Relationship Id="rId54" Type="http://schemas.openxmlformats.org/officeDocument/2006/relationships/image" Target="media/image29.png"/><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F55E5378-86FB-4978-9351-53C69B1CB5F9" TargetMode="External"/><Relationship Id="rId28" Type="http://schemas.openxmlformats.org/officeDocument/2006/relationships/image" Target="media/image3.png"/><Relationship Id="rId36" Type="http://schemas.openxmlformats.org/officeDocument/2006/relationships/image" Target="media/image11.png"/><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hyperlink" Target="https://pravo-search.minjust.ru/bigs/showDocument.html?id=819E429D-7874-4193-AFBD-E683538D976C" TargetMode="Externa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10626</Words>
  <Characters>60573</Characters>
  <Application>Microsoft Office Word</Application>
  <DocSecurity>0</DocSecurity>
  <Lines>504</Lines>
  <Paragraphs>142</Paragraphs>
  <ScaleCrop>false</ScaleCrop>
  <Company/>
  <LinksUpToDate>false</LinksUpToDate>
  <CharactersWithSpaces>71057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2024-08-12T07:43:00Z</dcterms:created>
  <dcterms:modified xsi:type="dcterms:W3CDTF">2024-08-12T07:44:00Z</dcterms:modified>
</cp:coreProperties>
</file>